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F1" w:rsidRPr="00704E19" w:rsidRDefault="001C66F1" w:rsidP="001C66F1">
      <w:pPr>
        <w:widowControl/>
        <w:adjustRightInd w:val="0"/>
        <w:spacing w:line="360" w:lineRule="atLeast"/>
        <w:jc w:val="center"/>
        <w:rPr>
          <w:rFonts w:ascii="Book Antiqua" w:eastAsia="標楷體" w:hAnsi="Book Antiqua"/>
          <w:b/>
          <w:kern w:val="0"/>
          <w:sz w:val="28"/>
          <w:szCs w:val="28"/>
        </w:rPr>
      </w:pPr>
      <w:r w:rsidRPr="00704E19">
        <w:rPr>
          <w:rFonts w:ascii="Book Antiqua" w:eastAsia="標楷體" w:hAnsi="Book Antiqua" w:hint="eastAsia"/>
          <w:b/>
          <w:kern w:val="0"/>
          <w:sz w:val="28"/>
          <w:szCs w:val="28"/>
        </w:rPr>
        <w:t>法鼓文理學院</w:t>
      </w:r>
      <w:r w:rsidRPr="00704E19">
        <w:rPr>
          <w:rFonts w:ascii="標楷體" w:eastAsia="標楷體" w:hAnsi="標楷體" w:hint="eastAsia"/>
          <w:b/>
          <w:kern w:val="0"/>
          <w:sz w:val="28"/>
          <w:szCs w:val="28"/>
        </w:rPr>
        <w:t xml:space="preserve">   </w:t>
      </w:r>
      <w:r w:rsidRPr="00704E19">
        <w:rPr>
          <w:rFonts w:ascii="Book Antiqua" w:eastAsia="標楷體" w:hAnsi="Book Antiqua" w:hint="eastAsia"/>
          <w:b/>
          <w:kern w:val="0"/>
          <w:sz w:val="28"/>
          <w:szCs w:val="28"/>
        </w:rPr>
        <w:t>學年度第</w:t>
      </w:r>
      <w:r w:rsidRPr="00704E19">
        <w:rPr>
          <w:rFonts w:ascii="標楷體" w:eastAsia="標楷體" w:hAnsi="標楷體" w:hint="eastAsia"/>
          <w:b/>
          <w:kern w:val="0"/>
          <w:sz w:val="28"/>
          <w:szCs w:val="28"/>
        </w:rPr>
        <w:t xml:space="preserve">  </w:t>
      </w:r>
      <w:r w:rsidRPr="00704E19">
        <w:rPr>
          <w:rFonts w:ascii="Book Antiqua" w:eastAsia="標楷體" w:hAnsi="Book Antiqua" w:hint="eastAsia"/>
          <w:b/>
          <w:kern w:val="0"/>
          <w:sz w:val="28"/>
          <w:szCs w:val="28"/>
        </w:rPr>
        <w:t>學期</w:t>
      </w:r>
      <w:r w:rsidRPr="00704E19">
        <w:rPr>
          <w:rFonts w:ascii="Book Antiqua" w:eastAsia="標楷體" w:hAnsi="Book Antiqua" w:hint="eastAsia"/>
          <w:b/>
          <w:kern w:val="0"/>
          <w:sz w:val="28"/>
          <w:szCs w:val="28"/>
        </w:rPr>
        <w:t xml:space="preserve"> </w:t>
      </w:r>
      <w:r w:rsidRPr="00704E19">
        <w:rPr>
          <w:rFonts w:ascii="Book Antiqua" w:eastAsia="標楷體" w:hAnsi="Book Antiqua" w:hint="eastAsia"/>
          <w:b/>
          <w:kern w:val="0"/>
          <w:sz w:val="28"/>
          <w:szCs w:val="28"/>
        </w:rPr>
        <w:t>學生學習預警輔導紀錄表</w:t>
      </w:r>
    </w:p>
    <w:p w:rsidR="003A6BC3" w:rsidRPr="003A6BC3" w:rsidRDefault="003A6BC3" w:rsidP="003A6BC3">
      <w:pPr>
        <w:jc w:val="right"/>
        <w:rPr>
          <w:rFonts w:ascii="標楷體" w:eastAsia="標楷體" w:hAnsi="標楷體"/>
          <w:w w:val="90"/>
          <w:kern w:val="0"/>
          <w:sz w:val="20"/>
          <w:szCs w:val="28"/>
        </w:rPr>
      </w:pPr>
      <w:r w:rsidRPr="003A6BC3">
        <w:rPr>
          <w:rFonts w:ascii="標楷體" w:eastAsia="標楷體" w:hAnsi="標楷體" w:hint="eastAsia"/>
          <w:w w:val="90"/>
          <w:kern w:val="0"/>
          <w:sz w:val="20"/>
          <w:szCs w:val="28"/>
        </w:rPr>
        <w:t>中華民國111年05月13日110學年度第 6次教研會議通過</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660"/>
        <w:gridCol w:w="496"/>
        <w:gridCol w:w="3234"/>
      </w:tblGrid>
      <w:tr w:rsidR="001C66F1" w:rsidRPr="00B70776" w:rsidTr="00672612">
        <w:trPr>
          <w:jc w:val="center"/>
        </w:trPr>
        <w:tc>
          <w:tcPr>
            <w:tcW w:w="2811" w:type="dxa"/>
            <w:shd w:val="clear" w:color="auto" w:fill="auto"/>
            <w:vAlign w:val="center"/>
          </w:tcPr>
          <w:p w:rsidR="001C66F1" w:rsidRPr="00B70776" w:rsidRDefault="001C66F1" w:rsidP="00672612">
            <w:pPr>
              <w:widowControl/>
              <w:jc w:val="center"/>
              <w:rPr>
                <w:rFonts w:ascii="Book Antiqua" w:eastAsia="標楷體" w:hAnsi="Book Antiqua"/>
                <w:kern w:val="0"/>
                <w:sz w:val="28"/>
                <w:szCs w:val="28"/>
              </w:rPr>
            </w:pPr>
            <w:r w:rsidRPr="00B70776">
              <w:rPr>
                <w:rFonts w:ascii="Book Antiqua" w:eastAsia="標楷體" w:hAnsi="Book Antiqua"/>
                <w:kern w:val="0"/>
                <w:sz w:val="28"/>
                <w:szCs w:val="28"/>
              </w:rPr>
              <w:t>系所班級</w:t>
            </w:r>
          </w:p>
        </w:tc>
        <w:tc>
          <w:tcPr>
            <w:tcW w:w="7390" w:type="dxa"/>
            <w:gridSpan w:val="3"/>
            <w:shd w:val="clear" w:color="auto" w:fill="auto"/>
          </w:tcPr>
          <w:p w:rsidR="001C66F1" w:rsidRPr="00F401DE" w:rsidRDefault="001C66F1" w:rsidP="00672612">
            <w:pPr>
              <w:widowControl/>
              <w:adjustRightInd w:val="0"/>
              <w:snapToGrid w:val="0"/>
              <w:rPr>
                <w:rFonts w:ascii="Book Antiqua" w:eastAsia="標楷體" w:hAnsi="Book Antiqua"/>
                <w:kern w:val="0"/>
              </w:rPr>
            </w:pPr>
            <w:r w:rsidRPr="00F401DE">
              <w:rPr>
                <w:rFonts w:ascii="Book Antiqua" w:eastAsia="標楷體" w:hAnsi="Book Antiqua" w:hint="eastAsia"/>
                <w:kern w:val="0"/>
              </w:rPr>
              <w:t>佛教學系□學士班□碩士班□博士班</w:t>
            </w:r>
            <w:r>
              <w:rPr>
                <w:rFonts w:ascii="Book Antiqua" w:eastAsia="標楷體" w:hAnsi="Book Antiqua" w:hint="eastAsia"/>
                <w:kern w:val="0"/>
              </w:rPr>
              <w:t>；</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p w:rsidR="001C66F1" w:rsidRPr="00F401DE" w:rsidRDefault="001C66F1" w:rsidP="00672612">
            <w:pPr>
              <w:widowControl/>
              <w:adjustRightInd w:val="0"/>
              <w:snapToGrid w:val="0"/>
              <w:rPr>
                <w:rFonts w:ascii="Book Antiqua" w:eastAsia="標楷體" w:hAnsi="Book Antiqua"/>
                <w:kern w:val="0"/>
                <w:u w:val="single"/>
              </w:rPr>
            </w:pPr>
            <w:r w:rsidRPr="00F401DE">
              <w:rPr>
                <w:rFonts w:ascii="Book Antiqua" w:eastAsia="標楷體" w:hAnsi="Book Antiqua" w:hint="eastAsia"/>
                <w:kern w:val="0"/>
              </w:rPr>
              <w:t>□生命教育碩士學位學程</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p w:rsidR="001C66F1" w:rsidRPr="00F401DE" w:rsidRDefault="001C66F1" w:rsidP="00672612">
            <w:pPr>
              <w:widowControl/>
              <w:adjustRightInd w:val="0"/>
              <w:snapToGrid w:val="0"/>
              <w:rPr>
                <w:rFonts w:ascii="Book Antiqua" w:eastAsia="標楷體" w:hAnsi="Book Antiqua"/>
                <w:kern w:val="0"/>
                <w:u w:val="single"/>
              </w:rPr>
            </w:pPr>
            <w:r w:rsidRPr="00F401DE">
              <w:rPr>
                <w:rFonts w:ascii="Book Antiqua" w:eastAsia="標楷體" w:hAnsi="Book Antiqua" w:hint="eastAsia"/>
                <w:kern w:val="0"/>
              </w:rPr>
              <w:t>□社會企業與創新碩士學位學程</w:t>
            </w:r>
            <w:r>
              <w:rPr>
                <w:rFonts w:ascii="Book Antiqua" w:eastAsia="標楷體" w:hAnsi="Book Antiqua" w:hint="eastAsia"/>
                <w:kern w:val="0"/>
                <w:u w:val="single"/>
              </w:rPr>
              <w:t xml:space="preserve">     </w:t>
            </w:r>
            <w:r w:rsidRPr="00F401DE">
              <w:rPr>
                <w:rFonts w:ascii="Book Antiqua" w:eastAsia="標楷體" w:hAnsi="Book Antiqua" w:hint="eastAsia"/>
                <w:kern w:val="0"/>
              </w:rPr>
              <w:t>年級</w:t>
            </w:r>
          </w:p>
        </w:tc>
      </w:tr>
      <w:tr w:rsidR="001C66F1" w:rsidRPr="00B70776" w:rsidTr="00672612">
        <w:trPr>
          <w:jc w:val="center"/>
        </w:trPr>
        <w:tc>
          <w:tcPr>
            <w:tcW w:w="2811" w:type="dxa"/>
            <w:shd w:val="clear" w:color="auto" w:fill="auto"/>
            <w:vAlign w:val="center"/>
          </w:tcPr>
          <w:p w:rsidR="001C66F1" w:rsidRPr="00B70776" w:rsidRDefault="001C66F1" w:rsidP="00672612">
            <w:pPr>
              <w:widowControl/>
              <w:jc w:val="center"/>
              <w:rPr>
                <w:rFonts w:ascii="Book Antiqua" w:eastAsia="標楷體" w:hAnsi="Book Antiqua"/>
                <w:kern w:val="0"/>
                <w:sz w:val="28"/>
                <w:szCs w:val="28"/>
              </w:rPr>
            </w:pPr>
            <w:r w:rsidRPr="00B70776">
              <w:rPr>
                <w:rFonts w:ascii="Book Antiqua" w:eastAsia="標楷體" w:hAnsi="Book Antiqua"/>
                <w:kern w:val="0"/>
                <w:sz w:val="28"/>
                <w:szCs w:val="28"/>
              </w:rPr>
              <w:t>學生姓名</w:t>
            </w:r>
          </w:p>
        </w:tc>
        <w:tc>
          <w:tcPr>
            <w:tcW w:w="3660" w:type="dxa"/>
            <w:shd w:val="clear" w:color="auto" w:fill="auto"/>
          </w:tcPr>
          <w:p w:rsidR="001C66F1" w:rsidRPr="00B70776" w:rsidRDefault="001C66F1" w:rsidP="00672612">
            <w:pPr>
              <w:widowControl/>
              <w:adjustRightInd w:val="0"/>
              <w:snapToGrid w:val="0"/>
              <w:jc w:val="center"/>
              <w:rPr>
                <w:rFonts w:ascii="Book Antiqua" w:eastAsia="標楷體" w:hAnsi="Book Antiqua"/>
                <w:kern w:val="0"/>
              </w:rPr>
            </w:pPr>
          </w:p>
        </w:tc>
        <w:tc>
          <w:tcPr>
            <w:tcW w:w="496" w:type="dxa"/>
            <w:shd w:val="clear" w:color="auto" w:fill="auto"/>
            <w:vAlign w:val="center"/>
          </w:tcPr>
          <w:p w:rsidR="001C66F1" w:rsidRPr="00B70776" w:rsidRDefault="001C66F1" w:rsidP="00672612">
            <w:pPr>
              <w:widowControl/>
              <w:adjustRightInd w:val="0"/>
              <w:snapToGrid w:val="0"/>
              <w:jc w:val="center"/>
              <w:rPr>
                <w:rFonts w:ascii="Book Antiqua" w:eastAsia="標楷體" w:hAnsi="Book Antiqua"/>
                <w:kern w:val="0"/>
                <w:sz w:val="28"/>
                <w:szCs w:val="28"/>
              </w:rPr>
            </w:pPr>
            <w:r w:rsidRPr="00B70776">
              <w:rPr>
                <w:rFonts w:ascii="Book Antiqua" w:eastAsia="標楷體" w:hAnsi="Book Antiqua"/>
                <w:kern w:val="0"/>
                <w:sz w:val="28"/>
                <w:szCs w:val="28"/>
              </w:rPr>
              <w:t>學號</w:t>
            </w:r>
          </w:p>
        </w:tc>
        <w:tc>
          <w:tcPr>
            <w:tcW w:w="3234" w:type="dxa"/>
            <w:shd w:val="clear" w:color="auto" w:fill="auto"/>
          </w:tcPr>
          <w:p w:rsidR="001C66F1" w:rsidRPr="00B70776" w:rsidRDefault="001C66F1" w:rsidP="00672612">
            <w:pPr>
              <w:widowControl/>
              <w:adjustRightInd w:val="0"/>
              <w:snapToGrid w:val="0"/>
              <w:jc w:val="center"/>
              <w:rPr>
                <w:rFonts w:ascii="Book Antiqua" w:eastAsia="標楷體" w:hAnsi="Book Antiqua"/>
                <w:kern w:val="0"/>
              </w:rPr>
            </w:pPr>
          </w:p>
        </w:tc>
      </w:tr>
      <w:tr w:rsidR="001C66F1" w:rsidRPr="00B70776" w:rsidTr="00672612">
        <w:trPr>
          <w:jc w:val="center"/>
        </w:trPr>
        <w:tc>
          <w:tcPr>
            <w:tcW w:w="2811" w:type="dxa"/>
            <w:shd w:val="clear" w:color="auto" w:fill="auto"/>
            <w:vAlign w:val="center"/>
          </w:tcPr>
          <w:p w:rsidR="001C66F1" w:rsidRPr="00B70776" w:rsidRDefault="001C66F1" w:rsidP="00672612">
            <w:pPr>
              <w:widowControl/>
              <w:adjustRightInd w:val="0"/>
              <w:snapToGrid w:val="0"/>
              <w:jc w:val="center"/>
              <w:rPr>
                <w:rFonts w:ascii="Book Antiqua" w:eastAsia="標楷體" w:hAnsi="Book Antiqua"/>
                <w:kern w:val="0"/>
                <w:sz w:val="28"/>
                <w:szCs w:val="28"/>
              </w:rPr>
            </w:pPr>
            <w:r w:rsidRPr="00B70776">
              <w:rPr>
                <w:rFonts w:ascii="Book Antiqua" w:eastAsia="標楷體" w:hAnsi="Book Antiqua"/>
                <w:kern w:val="0"/>
                <w:sz w:val="28"/>
                <w:szCs w:val="28"/>
              </w:rPr>
              <w:t>預警類別</w:t>
            </w:r>
          </w:p>
        </w:tc>
        <w:tc>
          <w:tcPr>
            <w:tcW w:w="7390" w:type="dxa"/>
            <w:gridSpan w:val="3"/>
            <w:shd w:val="clear" w:color="auto" w:fill="auto"/>
          </w:tcPr>
          <w:p w:rsidR="001C66F1" w:rsidRDefault="001C66F1" w:rsidP="00672612">
            <w:pPr>
              <w:widowControl/>
              <w:adjustRightInd w:val="0"/>
              <w:snapToGrid w:val="0"/>
              <w:ind w:left="1469" w:hangingChars="612" w:hanging="1469"/>
              <w:rPr>
                <w:rFonts w:ascii="Book Antiqua" w:eastAsia="標楷體" w:hAnsi="Book Antiqua"/>
                <w:kern w:val="0"/>
              </w:rPr>
            </w:pPr>
            <w:r w:rsidRPr="00B70776">
              <w:rPr>
                <w:rFonts w:ascii="標楷體" w:eastAsia="標楷體" w:hAnsi="標楷體"/>
                <w:kern w:val="0"/>
              </w:rPr>
              <w:t>□</w:t>
            </w:r>
            <w:r w:rsidRPr="00B70776">
              <w:rPr>
                <w:rFonts w:ascii="Book Antiqua" w:eastAsia="標楷體" w:hAnsi="Book Antiqua"/>
                <w:kern w:val="0"/>
              </w:rPr>
              <w:t>期初預警：</w:t>
            </w:r>
            <w:r w:rsidRPr="004B5745">
              <w:rPr>
                <w:rFonts w:ascii="Book Antiqua" w:eastAsia="標楷體" w:hAnsi="Book Antiqua" w:hint="eastAsia"/>
                <w:kern w:val="0"/>
              </w:rPr>
              <w:t>前一學期學業成績不及格科目之學分數達二分之一或以上者</w:t>
            </w:r>
            <w:r>
              <w:rPr>
                <w:rFonts w:ascii="Book Antiqua" w:eastAsia="標楷體" w:hAnsi="Book Antiqua" w:hint="eastAsia"/>
                <w:kern w:val="0"/>
              </w:rPr>
              <w:t>/</w:t>
            </w:r>
            <w:r w:rsidRPr="000D3625">
              <w:rPr>
                <w:rFonts w:ascii="Book Antiqua" w:eastAsia="標楷體" w:hAnsi="Book Antiqua" w:hint="eastAsia"/>
                <w:kern w:val="0"/>
              </w:rPr>
              <w:t>延畢生。</w:t>
            </w:r>
          </w:p>
          <w:p w:rsidR="001C66F1" w:rsidRPr="00B70776" w:rsidRDefault="001C66F1" w:rsidP="00672612">
            <w:pPr>
              <w:widowControl/>
              <w:adjustRightInd w:val="0"/>
              <w:snapToGrid w:val="0"/>
              <w:ind w:left="1469" w:hangingChars="612" w:hanging="1469"/>
              <w:rPr>
                <w:rFonts w:ascii="Book Antiqua" w:eastAsia="標楷體" w:hAnsi="Book Antiqua"/>
                <w:kern w:val="0"/>
              </w:rPr>
            </w:pPr>
            <w:r w:rsidRPr="00B70776">
              <w:rPr>
                <w:rFonts w:ascii="標楷體" w:eastAsia="標楷體" w:hAnsi="標楷體"/>
                <w:kern w:val="0"/>
              </w:rPr>
              <w:t>□</w:t>
            </w:r>
            <w:r w:rsidRPr="00B70776">
              <w:rPr>
                <w:rFonts w:ascii="Book Antiqua" w:eastAsia="標楷體" w:hAnsi="Book Antiqua"/>
                <w:kern w:val="0"/>
              </w:rPr>
              <w:t>期中預警：</w:t>
            </w:r>
            <w:r w:rsidRPr="004B5745">
              <w:rPr>
                <w:rFonts w:ascii="Book Antiqua" w:eastAsia="標楷體" w:hAnsi="Book Antiqua" w:hint="eastAsia"/>
                <w:kern w:val="0"/>
              </w:rPr>
              <w:t>期中考試成績達二分之一不及格者</w:t>
            </w:r>
            <w:r>
              <w:rPr>
                <w:rFonts w:ascii="Book Antiqua" w:eastAsia="標楷體" w:hAnsi="Book Antiqua" w:hint="eastAsia"/>
                <w:kern w:val="0"/>
              </w:rPr>
              <w:t>/</w:t>
            </w:r>
            <w:r w:rsidRPr="004B5745">
              <w:rPr>
                <w:rFonts w:ascii="Book Antiqua" w:eastAsia="標楷體" w:hAnsi="Book Antiqua" w:hint="eastAsia"/>
                <w:kern w:val="0"/>
              </w:rPr>
              <w:t>其他因素：經授課教師登錄期中預警系統反映者。</w:t>
            </w:r>
          </w:p>
        </w:tc>
      </w:tr>
      <w:tr w:rsidR="001C66F1" w:rsidRPr="00B70776" w:rsidTr="00672612">
        <w:trPr>
          <w:jc w:val="center"/>
        </w:trPr>
        <w:tc>
          <w:tcPr>
            <w:tcW w:w="2811" w:type="dxa"/>
            <w:shd w:val="clear" w:color="auto" w:fill="auto"/>
            <w:vAlign w:val="center"/>
          </w:tcPr>
          <w:p w:rsidR="001C66F1" w:rsidRPr="00D7636C" w:rsidRDefault="00BD4406" w:rsidP="00672612">
            <w:pPr>
              <w:widowControl/>
              <w:adjustRightInd w:val="0"/>
              <w:snapToGrid w:val="0"/>
              <w:jc w:val="center"/>
              <w:rPr>
                <w:rFonts w:ascii="標楷體" w:eastAsia="標楷體" w:hAnsi="標楷體"/>
                <w:kern w:val="0"/>
                <w:sz w:val="28"/>
                <w:szCs w:val="28"/>
              </w:rPr>
            </w:pPr>
            <w:r w:rsidRPr="00BD3A25">
              <w:rPr>
                <w:rFonts w:ascii="標楷體" w:eastAsia="標楷體" w:hAnsi="標楷體" w:hint="eastAsia"/>
                <w:kern w:val="0"/>
                <w:sz w:val="28"/>
                <w:szCs w:val="28"/>
              </w:rPr>
              <w:t>預警</w:t>
            </w:r>
            <w:r w:rsidR="001C66F1" w:rsidRPr="00D7636C">
              <w:rPr>
                <w:rFonts w:ascii="標楷體" w:eastAsia="標楷體" w:hAnsi="標楷體" w:hint="eastAsia"/>
                <w:kern w:val="0"/>
                <w:sz w:val="28"/>
                <w:szCs w:val="28"/>
              </w:rPr>
              <w:t>原因</w:t>
            </w:r>
          </w:p>
          <w:p w:rsidR="001C66F1" w:rsidRPr="00D7636C" w:rsidRDefault="001C66F1" w:rsidP="00672612">
            <w:pPr>
              <w:widowControl/>
              <w:adjustRightInd w:val="0"/>
              <w:snapToGrid w:val="0"/>
              <w:jc w:val="center"/>
              <w:rPr>
                <w:rFonts w:ascii="標楷體" w:eastAsia="標楷體" w:hAnsi="標楷體"/>
                <w:kern w:val="0"/>
                <w:sz w:val="28"/>
                <w:szCs w:val="28"/>
              </w:rPr>
            </w:pPr>
            <w:r w:rsidRPr="00D7636C">
              <w:rPr>
                <w:rFonts w:ascii="標楷體" w:eastAsia="標楷體" w:hAnsi="標楷體" w:hint="eastAsia"/>
                <w:kern w:val="0"/>
                <w:sz w:val="28"/>
                <w:szCs w:val="28"/>
              </w:rPr>
              <w:t>(可重複勾選)</w:t>
            </w:r>
          </w:p>
        </w:tc>
        <w:tc>
          <w:tcPr>
            <w:tcW w:w="7390" w:type="dxa"/>
            <w:gridSpan w:val="3"/>
            <w:shd w:val="clear" w:color="auto" w:fill="auto"/>
          </w:tcPr>
          <w:p w:rsidR="001C66F1" w:rsidRPr="00D7636C" w:rsidRDefault="001C66F1" w:rsidP="00672612">
            <w:pPr>
              <w:widowControl/>
              <w:adjustRightInd w:val="0"/>
              <w:snapToGrid w:val="0"/>
              <w:ind w:left="1469" w:hangingChars="612" w:hanging="1469"/>
              <w:rPr>
                <w:rFonts w:ascii="標楷體" w:eastAsia="標楷體" w:hAnsi="標楷體"/>
                <w:kern w:val="0"/>
              </w:rPr>
            </w:pPr>
            <w:r w:rsidRPr="00B70776">
              <w:rPr>
                <w:rFonts w:ascii="標楷體" w:eastAsia="標楷體" w:hAnsi="標楷體"/>
                <w:kern w:val="0"/>
              </w:rPr>
              <w:t>□</w:t>
            </w:r>
            <w:r w:rsidRPr="00D7636C">
              <w:rPr>
                <w:rFonts w:ascii="標楷體" w:eastAsia="標楷體" w:hAnsi="標楷體" w:hint="eastAsia"/>
                <w:kern w:val="0"/>
              </w:rPr>
              <w:t>經濟因素</w:t>
            </w:r>
            <w:r>
              <w:rPr>
                <w:rFonts w:ascii="標楷體" w:eastAsia="標楷體" w:hAnsi="標楷體" w:hint="eastAsia"/>
                <w:kern w:val="0"/>
              </w:rPr>
              <w:t xml:space="preserve"> </w:t>
            </w:r>
            <w:r w:rsidRPr="00B70776">
              <w:rPr>
                <w:rFonts w:ascii="標楷體" w:eastAsia="標楷體" w:hAnsi="標楷體"/>
                <w:kern w:val="0"/>
              </w:rPr>
              <w:t>□</w:t>
            </w:r>
            <w:r w:rsidRPr="00D7636C">
              <w:rPr>
                <w:rFonts w:ascii="標楷體" w:eastAsia="標楷體" w:hAnsi="標楷體" w:hint="eastAsia"/>
                <w:kern w:val="0"/>
              </w:rPr>
              <w:t>家庭因素</w:t>
            </w:r>
            <w:r>
              <w:rPr>
                <w:rFonts w:ascii="標楷體" w:eastAsia="標楷體" w:hAnsi="標楷體" w:hint="eastAsia"/>
                <w:kern w:val="0"/>
              </w:rPr>
              <w:t xml:space="preserve"> </w:t>
            </w:r>
            <w:r w:rsidRPr="00B70776">
              <w:rPr>
                <w:rFonts w:ascii="標楷體" w:eastAsia="標楷體" w:hAnsi="標楷體"/>
                <w:kern w:val="0"/>
              </w:rPr>
              <w:t>□</w:t>
            </w:r>
            <w:r w:rsidRPr="00D7636C">
              <w:rPr>
                <w:rFonts w:ascii="標楷體" w:eastAsia="標楷體" w:hAnsi="標楷體" w:hint="eastAsia"/>
                <w:kern w:val="0"/>
              </w:rPr>
              <w:t>對課業沒興趣</w:t>
            </w:r>
            <w:r>
              <w:rPr>
                <w:rFonts w:ascii="標楷體" w:eastAsia="標楷體" w:hAnsi="標楷體" w:hint="eastAsia"/>
                <w:kern w:val="0"/>
              </w:rPr>
              <w:t xml:space="preserve"> </w:t>
            </w:r>
            <w:r w:rsidRPr="00B70776">
              <w:rPr>
                <w:rFonts w:ascii="標楷體" w:eastAsia="標楷體" w:hAnsi="標楷體"/>
                <w:kern w:val="0"/>
              </w:rPr>
              <w:t>□</w:t>
            </w:r>
            <w:r w:rsidRPr="00D7636C">
              <w:rPr>
                <w:rFonts w:ascii="標楷體" w:eastAsia="標楷體" w:hAnsi="標楷體" w:hint="eastAsia"/>
                <w:kern w:val="0"/>
              </w:rPr>
              <w:t>投入社團</w:t>
            </w:r>
            <w:r>
              <w:rPr>
                <w:rFonts w:ascii="標楷體" w:eastAsia="標楷體" w:hAnsi="標楷體" w:hint="eastAsia"/>
                <w:kern w:val="0"/>
              </w:rPr>
              <w:t xml:space="preserve"> </w:t>
            </w:r>
            <w:r w:rsidRPr="00B70776">
              <w:rPr>
                <w:rFonts w:ascii="標楷體" w:eastAsia="標楷體" w:hAnsi="標楷體"/>
                <w:kern w:val="0"/>
              </w:rPr>
              <w:t>□</w:t>
            </w:r>
            <w:r w:rsidRPr="00D7636C">
              <w:rPr>
                <w:rFonts w:ascii="標楷體" w:eastAsia="標楷體" w:hAnsi="標楷體" w:hint="eastAsia"/>
                <w:kern w:val="0"/>
              </w:rPr>
              <w:t>打工</w:t>
            </w:r>
          </w:p>
          <w:p w:rsidR="001C66F1" w:rsidRDefault="001C66F1" w:rsidP="00672612">
            <w:pPr>
              <w:widowControl/>
              <w:adjustRightInd w:val="0"/>
              <w:snapToGrid w:val="0"/>
              <w:ind w:left="1469" w:hangingChars="612" w:hanging="1469"/>
              <w:rPr>
                <w:rFonts w:ascii="標楷體" w:eastAsia="標楷體" w:hAnsi="標楷體"/>
                <w:kern w:val="0"/>
              </w:rPr>
            </w:pPr>
            <w:r w:rsidRPr="00B70776">
              <w:rPr>
                <w:rFonts w:ascii="標楷體" w:eastAsia="標楷體" w:hAnsi="標楷體"/>
                <w:kern w:val="0"/>
              </w:rPr>
              <w:t>□</w:t>
            </w:r>
            <w:r w:rsidRPr="00D7636C">
              <w:rPr>
                <w:rFonts w:ascii="標楷體" w:eastAsia="標楷體" w:hAnsi="標楷體" w:hint="eastAsia"/>
                <w:kern w:val="0"/>
              </w:rPr>
              <w:t>生活作息不正常</w:t>
            </w:r>
            <w:r>
              <w:rPr>
                <w:rFonts w:ascii="標楷體" w:eastAsia="標楷體" w:hAnsi="標楷體" w:hint="eastAsia"/>
                <w:kern w:val="0"/>
              </w:rPr>
              <w:t xml:space="preserve"> </w:t>
            </w:r>
            <w:r w:rsidRPr="00B70776">
              <w:rPr>
                <w:rFonts w:ascii="標楷體" w:eastAsia="標楷體" w:hAnsi="標楷體"/>
                <w:kern w:val="0"/>
              </w:rPr>
              <w:t>□</w:t>
            </w:r>
            <w:r w:rsidRPr="00D7636C">
              <w:rPr>
                <w:rFonts w:ascii="標楷體" w:eastAsia="標楷體" w:hAnsi="標楷體" w:hint="eastAsia"/>
                <w:kern w:val="0"/>
              </w:rPr>
              <w:t>對環境適應不良</w:t>
            </w:r>
            <w:r>
              <w:rPr>
                <w:rFonts w:ascii="標楷體" w:eastAsia="標楷體" w:hAnsi="標楷體" w:hint="eastAsia"/>
                <w:kern w:val="0"/>
              </w:rPr>
              <w:t xml:space="preserve"> </w:t>
            </w:r>
            <w:r w:rsidRPr="00B70776">
              <w:rPr>
                <w:rFonts w:ascii="標楷體" w:eastAsia="標楷體" w:hAnsi="標楷體"/>
                <w:kern w:val="0"/>
              </w:rPr>
              <w:t>□</w:t>
            </w:r>
            <w:r w:rsidRPr="00D7636C">
              <w:rPr>
                <w:rFonts w:ascii="標楷體" w:eastAsia="標楷體" w:hAnsi="標楷體" w:hint="eastAsia"/>
                <w:kern w:val="0"/>
              </w:rPr>
              <w:t>讀書方法錯誤</w:t>
            </w:r>
          </w:p>
          <w:p w:rsidR="001C66F1" w:rsidRPr="00BD4406" w:rsidRDefault="001C66F1" w:rsidP="00672612">
            <w:pPr>
              <w:widowControl/>
              <w:adjustRightInd w:val="0"/>
              <w:snapToGrid w:val="0"/>
              <w:ind w:left="1469" w:hangingChars="612" w:hanging="1469"/>
              <w:rPr>
                <w:rFonts w:ascii="標楷體" w:eastAsia="標楷體" w:hAnsi="標楷體"/>
                <w:kern w:val="0"/>
                <w:u w:val="single"/>
              </w:rPr>
            </w:pPr>
            <w:r w:rsidRPr="00B70776">
              <w:rPr>
                <w:rFonts w:ascii="標楷體" w:eastAsia="標楷體" w:hAnsi="標楷體"/>
                <w:kern w:val="0"/>
              </w:rPr>
              <w:t>□</w:t>
            </w:r>
            <w:r w:rsidRPr="00D7636C">
              <w:rPr>
                <w:rFonts w:ascii="標楷體" w:eastAsia="標楷體" w:hAnsi="標楷體" w:hint="eastAsia"/>
                <w:kern w:val="0"/>
              </w:rPr>
              <w:t>語言因素</w:t>
            </w:r>
            <w:r>
              <w:rPr>
                <w:rFonts w:ascii="標楷體" w:eastAsia="標楷體" w:hAnsi="標楷體" w:hint="eastAsia"/>
                <w:kern w:val="0"/>
              </w:rPr>
              <w:t>(外籍生、僑生)</w:t>
            </w:r>
            <w:r w:rsidR="00BD4406" w:rsidRPr="00B70776">
              <w:rPr>
                <w:rFonts w:ascii="標楷體" w:eastAsia="標楷體" w:hAnsi="標楷體"/>
                <w:kern w:val="0"/>
              </w:rPr>
              <w:t xml:space="preserve"> </w:t>
            </w:r>
            <w:r w:rsidR="00BD4406" w:rsidRPr="00BD3A25">
              <w:rPr>
                <w:rFonts w:ascii="標楷體" w:eastAsia="標楷體" w:hAnsi="標楷體"/>
                <w:kern w:val="0"/>
              </w:rPr>
              <w:t>□</w:t>
            </w:r>
            <w:r w:rsidR="00BD4406" w:rsidRPr="00BD3A25">
              <w:rPr>
                <w:rFonts w:ascii="標楷體" w:eastAsia="標楷體" w:hAnsi="標楷體" w:hint="eastAsia"/>
                <w:kern w:val="0"/>
              </w:rPr>
              <w:t>其他</w:t>
            </w:r>
            <w:r w:rsidR="00BD4406">
              <w:rPr>
                <w:rFonts w:ascii="標楷體" w:eastAsia="標楷體" w:hAnsi="標楷體" w:hint="eastAsia"/>
                <w:kern w:val="0"/>
                <w:u w:val="single"/>
              </w:rPr>
              <w:t xml:space="preserve">                    </w:t>
            </w:r>
          </w:p>
        </w:tc>
      </w:tr>
      <w:tr w:rsidR="001C66F1" w:rsidRPr="00B70776" w:rsidTr="00672612">
        <w:trPr>
          <w:jc w:val="center"/>
        </w:trPr>
        <w:tc>
          <w:tcPr>
            <w:tcW w:w="2811" w:type="dxa"/>
            <w:shd w:val="clear" w:color="auto" w:fill="auto"/>
            <w:vAlign w:val="center"/>
          </w:tcPr>
          <w:p w:rsidR="001C66F1" w:rsidRDefault="001C66F1" w:rsidP="00672612">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導師、</w:t>
            </w:r>
            <w:r w:rsidRPr="000551E8">
              <w:rPr>
                <w:rFonts w:ascii="Book Antiqua" w:eastAsia="標楷體" w:hAnsi="Book Antiqua" w:hint="eastAsia"/>
                <w:kern w:val="0"/>
                <w:sz w:val="28"/>
                <w:szCs w:val="28"/>
              </w:rPr>
              <w:t>指導教授</w:t>
            </w:r>
          </w:p>
          <w:p w:rsidR="001C66F1" w:rsidRPr="00B70776" w:rsidRDefault="001C66F1" w:rsidP="00672612">
            <w:pPr>
              <w:widowControl/>
              <w:adjustRightInd w:val="0"/>
              <w:snapToGrid w:val="0"/>
              <w:jc w:val="center"/>
              <w:rPr>
                <w:rFonts w:ascii="Book Antiqua" w:eastAsia="標楷體" w:hAnsi="Book Antiqua"/>
                <w:kern w:val="0"/>
                <w:sz w:val="28"/>
                <w:szCs w:val="28"/>
              </w:rPr>
            </w:pPr>
            <w:r w:rsidRPr="00B70776">
              <w:rPr>
                <w:rFonts w:ascii="Book Antiqua" w:eastAsia="標楷體" w:hAnsi="Book Antiqua"/>
                <w:kern w:val="0"/>
                <w:sz w:val="28"/>
                <w:szCs w:val="28"/>
              </w:rPr>
              <w:t>訪談紀錄</w:t>
            </w:r>
          </w:p>
        </w:tc>
        <w:tc>
          <w:tcPr>
            <w:tcW w:w="7390" w:type="dxa"/>
            <w:gridSpan w:val="3"/>
            <w:shd w:val="clear" w:color="auto" w:fill="auto"/>
          </w:tcPr>
          <w:p w:rsidR="001C66F1" w:rsidRPr="00B70776" w:rsidRDefault="001C66F1" w:rsidP="00672612">
            <w:pPr>
              <w:widowControl/>
              <w:adjustRightInd w:val="0"/>
              <w:snapToGrid w:val="0"/>
              <w:rPr>
                <w:rFonts w:ascii="Book Antiqua" w:eastAsia="標楷體" w:hAnsi="Book Antiqua"/>
                <w:kern w:val="0"/>
              </w:rPr>
            </w:pPr>
            <w:r w:rsidRPr="00B70776">
              <w:rPr>
                <w:rFonts w:ascii="Book Antiqua" w:eastAsia="標楷體" w:hAnsi="Book Antiqua"/>
                <w:kern w:val="0"/>
              </w:rPr>
              <w:t>訪談日期時間：</w:t>
            </w:r>
          </w:p>
          <w:p w:rsidR="001C66F1" w:rsidRPr="00B70776" w:rsidRDefault="001C66F1" w:rsidP="00672612">
            <w:pPr>
              <w:widowControl/>
              <w:adjustRightInd w:val="0"/>
              <w:snapToGrid w:val="0"/>
              <w:rPr>
                <w:rFonts w:ascii="Book Antiqua" w:eastAsia="標楷體" w:hAnsi="Book Antiqua"/>
                <w:kern w:val="0"/>
              </w:rPr>
            </w:pPr>
            <w:r w:rsidRPr="00B70776">
              <w:rPr>
                <w:rFonts w:ascii="Book Antiqua" w:eastAsia="標楷體" w:hAnsi="Book Antiqua"/>
                <w:kern w:val="0"/>
              </w:rPr>
              <w:t>訪談內容：</w:t>
            </w:r>
          </w:p>
          <w:p w:rsidR="001C66F1" w:rsidRPr="00B70776" w:rsidRDefault="001C66F1" w:rsidP="00672612">
            <w:pPr>
              <w:widowControl/>
              <w:adjustRightInd w:val="0"/>
              <w:snapToGrid w:val="0"/>
              <w:rPr>
                <w:rFonts w:ascii="Book Antiqua" w:eastAsia="標楷體" w:hAnsi="Book Antiqua"/>
                <w:kern w:val="0"/>
              </w:rPr>
            </w:pPr>
          </w:p>
          <w:p w:rsidR="001C66F1" w:rsidRPr="00B70776" w:rsidRDefault="001C66F1" w:rsidP="00672612">
            <w:pPr>
              <w:widowControl/>
              <w:adjustRightInd w:val="0"/>
              <w:snapToGrid w:val="0"/>
              <w:rPr>
                <w:rFonts w:ascii="Book Antiqua" w:eastAsia="標楷體" w:hAnsi="Book Antiqua"/>
                <w:kern w:val="0"/>
              </w:rPr>
            </w:pPr>
            <w:bookmarkStart w:id="0" w:name="_GoBack"/>
            <w:bookmarkEnd w:id="0"/>
          </w:p>
          <w:p w:rsidR="001C66F1" w:rsidRPr="00B70776" w:rsidRDefault="001C66F1" w:rsidP="00672612">
            <w:pPr>
              <w:widowControl/>
              <w:adjustRightInd w:val="0"/>
              <w:snapToGrid w:val="0"/>
              <w:rPr>
                <w:rFonts w:ascii="Book Antiqua" w:eastAsia="標楷體" w:hAnsi="Book Antiqua"/>
                <w:kern w:val="0"/>
              </w:rPr>
            </w:pPr>
          </w:p>
          <w:p w:rsidR="001C66F1" w:rsidRDefault="001C66F1" w:rsidP="00672612">
            <w:pPr>
              <w:widowControl/>
              <w:adjustRightInd w:val="0"/>
              <w:snapToGrid w:val="0"/>
              <w:rPr>
                <w:rFonts w:ascii="Book Antiqua" w:eastAsia="標楷體" w:hAnsi="Book Antiqua"/>
                <w:kern w:val="0"/>
              </w:rPr>
            </w:pPr>
          </w:p>
          <w:p w:rsidR="001C66F1" w:rsidRPr="00B70776" w:rsidRDefault="001C66F1" w:rsidP="00672612">
            <w:pPr>
              <w:widowControl/>
              <w:adjustRightInd w:val="0"/>
              <w:snapToGrid w:val="0"/>
              <w:rPr>
                <w:rFonts w:ascii="Book Antiqua" w:eastAsia="標楷體" w:hAnsi="Book Antiqua"/>
                <w:kern w:val="0"/>
              </w:rPr>
            </w:pPr>
          </w:p>
        </w:tc>
      </w:tr>
      <w:tr w:rsidR="001C66F1" w:rsidRPr="00B70776" w:rsidTr="00672612">
        <w:trPr>
          <w:jc w:val="center"/>
        </w:trPr>
        <w:tc>
          <w:tcPr>
            <w:tcW w:w="2811" w:type="dxa"/>
            <w:shd w:val="clear" w:color="auto" w:fill="auto"/>
            <w:vAlign w:val="center"/>
          </w:tcPr>
          <w:p w:rsidR="001C66F1" w:rsidRPr="00B70776" w:rsidRDefault="001C66F1" w:rsidP="00672612">
            <w:pPr>
              <w:widowControl/>
              <w:adjustRightInd w:val="0"/>
              <w:snapToGrid w:val="0"/>
              <w:jc w:val="center"/>
              <w:rPr>
                <w:rFonts w:ascii="Book Antiqua" w:eastAsia="標楷體" w:hAnsi="Book Antiqua"/>
                <w:kern w:val="0"/>
                <w:sz w:val="28"/>
                <w:szCs w:val="28"/>
              </w:rPr>
            </w:pPr>
            <w:r w:rsidRPr="00B70776">
              <w:rPr>
                <w:rFonts w:ascii="Book Antiqua" w:eastAsia="標楷體" w:hAnsi="Book Antiqua"/>
                <w:kern w:val="0"/>
                <w:sz w:val="28"/>
                <w:szCs w:val="28"/>
              </w:rPr>
              <w:t>評估可提供之輔導措施</w:t>
            </w:r>
          </w:p>
        </w:tc>
        <w:tc>
          <w:tcPr>
            <w:tcW w:w="7390" w:type="dxa"/>
            <w:gridSpan w:val="3"/>
            <w:shd w:val="clear" w:color="auto" w:fill="auto"/>
          </w:tcPr>
          <w:p w:rsidR="001C66F1" w:rsidRPr="00B70776" w:rsidRDefault="001C66F1" w:rsidP="00672612">
            <w:pPr>
              <w:widowControl/>
              <w:adjustRightInd w:val="0"/>
              <w:snapToGrid w:val="0"/>
              <w:spacing w:line="360" w:lineRule="auto"/>
              <w:rPr>
                <w:rFonts w:ascii="Book Antiqua" w:eastAsia="標楷體" w:hAnsi="Book Antiqua"/>
                <w:kern w:val="0"/>
              </w:rPr>
            </w:pPr>
            <w:r w:rsidRPr="00B70776">
              <w:rPr>
                <w:rFonts w:ascii="標楷體" w:eastAsia="標楷體" w:hAnsi="標楷體"/>
                <w:kern w:val="0"/>
              </w:rPr>
              <w:t>□</w:t>
            </w:r>
            <w:r w:rsidRPr="00B70776">
              <w:rPr>
                <w:rFonts w:ascii="Book Antiqua" w:eastAsia="標楷體" w:hAnsi="Book Antiqua"/>
                <w:kern w:val="0"/>
              </w:rPr>
              <w:t>課業輔導</w:t>
            </w:r>
          </w:p>
          <w:p w:rsidR="001C66F1" w:rsidRPr="00B70776" w:rsidRDefault="001C66F1" w:rsidP="00672612">
            <w:pPr>
              <w:widowControl/>
              <w:adjustRightInd w:val="0"/>
              <w:snapToGrid w:val="0"/>
              <w:spacing w:line="360" w:lineRule="auto"/>
              <w:ind w:leftChars="200" w:left="480"/>
              <w:rPr>
                <w:rFonts w:ascii="Book Antiqua" w:eastAsia="標楷體" w:hAnsi="Book Antiqua"/>
                <w:kern w:val="0"/>
              </w:rPr>
            </w:pPr>
            <w:r w:rsidRPr="00B70776">
              <w:rPr>
                <w:rFonts w:ascii="標楷體" w:eastAsia="標楷體" w:hAnsi="標楷體"/>
                <w:kern w:val="0"/>
              </w:rPr>
              <w:t>□</w:t>
            </w:r>
            <w:r w:rsidRPr="00B70776">
              <w:rPr>
                <w:rFonts w:ascii="Book Antiqua" w:eastAsia="標楷體" w:hAnsi="Book Antiqua"/>
                <w:kern w:val="0"/>
              </w:rPr>
              <w:t>請授課教師提供課業諮詢。</w:t>
            </w:r>
          </w:p>
          <w:p w:rsidR="001C66F1" w:rsidRPr="00664076" w:rsidRDefault="001C66F1" w:rsidP="00672612">
            <w:pPr>
              <w:widowControl/>
              <w:adjustRightInd w:val="0"/>
              <w:snapToGrid w:val="0"/>
              <w:spacing w:line="360" w:lineRule="auto"/>
              <w:ind w:leftChars="200" w:left="720" w:rightChars="-45" w:right="-108" w:hangingChars="100" w:hanging="240"/>
              <w:rPr>
                <w:rFonts w:ascii="標楷體" w:eastAsia="標楷體" w:hAnsi="標楷體"/>
                <w:kern w:val="0"/>
              </w:rPr>
            </w:pPr>
            <w:r w:rsidRPr="00B70776">
              <w:rPr>
                <w:rFonts w:ascii="標楷體" w:eastAsia="標楷體" w:hAnsi="標楷體"/>
                <w:kern w:val="0"/>
              </w:rPr>
              <w:t>□由學系</w:t>
            </w:r>
            <w:r>
              <w:rPr>
                <w:rFonts w:ascii="標楷體" w:eastAsia="標楷體" w:hAnsi="標楷體" w:hint="eastAsia"/>
                <w:kern w:val="0"/>
              </w:rPr>
              <w:t>、學程</w:t>
            </w:r>
            <w:r w:rsidRPr="00B70776">
              <w:rPr>
                <w:rFonts w:ascii="標楷體" w:eastAsia="標楷體" w:hAnsi="標楷體"/>
                <w:kern w:val="0"/>
              </w:rPr>
              <w:t>及教師</w:t>
            </w:r>
            <w:r w:rsidRPr="00664076">
              <w:rPr>
                <w:rFonts w:ascii="標楷體" w:eastAsia="標楷體" w:hAnsi="標楷體" w:hint="eastAsia"/>
                <w:kern w:val="0"/>
              </w:rPr>
              <w:t>安排補救教學課程，進行課業輔導</w:t>
            </w:r>
            <w:r w:rsidRPr="00B70776">
              <w:rPr>
                <w:rFonts w:ascii="標楷體" w:eastAsia="標楷體" w:hAnsi="標楷體"/>
                <w:kern w:val="0"/>
              </w:rPr>
              <w:t>輔導</w:t>
            </w:r>
            <w:r>
              <w:rPr>
                <w:rFonts w:ascii="標楷體" w:eastAsia="標楷體" w:hAnsi="標楷體" w:hint="eastAsia"/>
                <w:kern w:val="0"/>
              </w:rPr>
              <w:t>。</w:t>
            </w:r>
          </w:p>
          <w:p w:rsidR="001C66F1" w:rsidRPr="00B70776" w:rsidRDefault="001C66F1" w:rsidP="00672612">
            <w:pPr>
              <w:widowControl/>
              <w:adjustRightInd w:val="0"/>
              <w:snapToGrid w:val="0"/>
              <w:spacing w:line="360" w:lineRule="auto"/>
              <w:rPr>
                <w:rFonts w:ascii="Book Antiqua" w:eastAsia="標楷體" w:hAnsi="Book Antiqua"/>
                <w:kern w:val="0"/>
              </w:rPr>
            </w:pPr>
            <w:r w:rsidRPr="00B70776">
              <w:rPr>
                <w:rFonts w:ascii="新細明體" w:hAnsi="新細明體" w:hint="eastAsia"/>
                <w:kern w:val="0"/>
              </w:rPr>
              <w:t>□</w:t>
            </w:r>
            <w:r w:rsidRPr="00B70776">
              <w:rPr>
                <w:rFonts w:ascii="Book Antiqua" w:eastAsia="標楷體" w:hAnsi="Book Antiqua" w:hint="eastAsia"/>
                <w:kern w:val="0"/>
              </w:rPr>
              <w:t>轉介本校</w:t>
            </w:r>
            <w:r w:rsidRPr="00664076">
              <w:rPr>
                <w:rFonts w:ascii="Book Antiqua" w:eastAsia="標楷體" w:hAnsi="Book Antiqua" w:hint="eastAsia"/>
                <w:kern w:val="0"/>
                <w:u w:val="single"/>
              </w:rPr>
              <w:t xml:space="preserve">        </w:t>
            </w:r>
            <w:r>
              <w:rPr>
                <w:rFonts w:ascii="Book Antiqua" w:eastAsia="標楷體" w:hAnsi="Book Antiqua" w:hint="eastAsia"/>
                <w:kern w:val="0"/>
                <w:u w:val="single"/>
              </w:rPr>
              <w:t xml:space="preserve">       </w:t>
            </w:r>
            <w:r w:rsidRPr="00664076">
              <w:rPr>
                <w:rFonts w:ascii="Book Antiqua" w:eastAsia="標楷體" w:hAnsi="Book Antiqua" w:hint="eastAsia"/>
                <w:kern w:val="0"/>
                <w:u w:val="single"/>
              </w:rPr>
              <w:t xml:space="preserve">            </w:t>
            </w:r>
            <w:r w:rsidRPr="00B70776">
              <w:rPr>
                <w:rFonts w:ascii="Book Antiqua" w:eastAsia="標楷體" w:hAnsi="Book Antiqua" w:hint="eastAsia"/>
                <w:kern w:val="0"/>
              </w:rPr>
              <w:t>單位提供專業諮詢輔導</w:t>
            </w:r>
            <w:r>
              <w:rPr>
                <w:rFonts w:ascii="Book Antiqua" w:eastAsia="標楷體" w:hAnsi="Book Antiqua" w:hint="eastAsia"/>
                <w:kern w:val="0"/>
              </w:rPr>
              <w:t>。</w:t>
            </w:r>
          </w:p>
          <w:p w:rsidR="001C66F1" w:rsidRPr="00B70776" w:rsidRDefault="001C66F1" w:rsidP="00672612">
            <w:pPr>
              <w:widowControl/>
              <w:adjustRightInd w:val="0"/>
              <w:snapToGrid w:val="0"/>
              <w:spacing w:line="360" w:lineRule="auto"/>
              <w:rPr>
                <w:rFonts w:ascii="Book Antiqua" w:eastAsia="標楷體" w:hAnsi="Book Antiqua"/>
                <w:kern w:val="0"/>
              </w:rPr>
            </w:pPr>
            <w:r w:rsidRPr="00B70776">
              <w:rPr>
                <w:rFonts w:ascii="新細明體" w:hAnsi="新細明體" w:hint="eastAsia"/>
                <w:kern w:val="0"/>
              </w:rPr>
              <w:t>□</w:t>
            </w:r>
            <w:r w:rsidRPr="00B70776">
              <w:rPr>
                <w:rFonts w:ascii="Book Antiqua" w:eastAsia="標楷體" w:hAnsi="Book Antiqua" w:hint="eastAsia"/>
                <w:kern w:val="0"/>
              </w:rPr>
              <w:t>其他：</w:t>
            </w:r>
          </w:p>
          <w:p w:rsidR="001C66F1" w:rsidRDefault="001C66F1" w:rsidP="00672612">
            <w:pPr>
              <w:widowControl/>
              <w:adjustRightInd w:val="0"/>
              <w:snapToGrid w:val="0"/>
              <w:rPr>
                <w:rFonts w:ascii="Book Antiqua" w:eastAsia="標楷體" w:hAnsi="Book Antiqua"/>
                <w:kern w:val="0"/>
              </w:rPr>
            </w:pPr>
          </w:p>
          <w:p w:rsidR="001C66F1" w:rsidRPr="00B70776" w:rsidRDefault="001C66F1" w:rsidP="00672612">
            <w:pPr>
              <w:widowControl/>
              <w:adjustRightInd w:val="0"/>
              <w:snapToGrid w:val="0"/>
              <w:rPr>
                <w:rFonts w:ascii="Book Antiqua" w:eastAsia="標楷體" w:hAnsi="Book Antiqua"/>
                <w:kern w:val="0"/>
              </w:rPr>
            </w:pPr>
          </w:p>
        </w:tc>
      </w:tr>
      <w:tr w:rsidR="001C66F1" w:rsidRPr="00B70776" w:rsidTr="00672612">
        <w:trPr>
          <w:jc w:val="center"/>
        </w:trPr>
        <w:tc>
          <w:tcPr>
            <w:tcW w:w="2811" w:type="dxa"/>
            <w:shd w:val="clear" w:color="auto" w:fill="auto"/>
            <w:vAlign w:val="center"/>
          </w:tcPr>
          <w:p w:rsidR="001C66F1" w:rsidRDefault="001C66F1" w:rsidP="00672612">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會辦單位</w:t>
            </w:r>
          </w:p>
          <w:p w:rsidR="001C66F1" w:rsidRPr="00B70776" w:rsidRDefault="001C66F1" w:rsidP="00672612">
            <w:pPr>
              <w:widowControl/>
              <w:adjustRightInd w:val="0"/>
              <w:snapToGrid w:val="0"/>
              <w:jc w:val="center"/>
              <w:rPr>
                <w:rFonts w:ascii="Book Antiqua" w:eastAsia="標楷體" w:hAnsi="Book Antiqua"/>
                <w:kern w:val="0"/>
                <w:sz w:val="28"/>
                <w:szCs w:val="28"/>
              </w:rPr>
            </w:pPr>
            <w:r>
              <w:rPr>
                <w:rFonts w:ascii="Book Antiqua" w:eastAsia="標楷體" w:hAnsi="Book Antiqua" w:hint="eastAsia"/>
                <w:kern w:val="0"/>
                <w:sz w:val="28"/>
                <w:szCs w:val="28"/>
              </w:rPr>
              <w:t>意見</w:t>
            </w:r>
          </w:p>
        </w:tc>
        <w:tc>
          <w:tcPr>
            <w:tcW w:w="7390" w:type="dxa"/>
            <w:gridSpan w:val="3"/>
            <w:shd w:val="clear" w:color="auto" w:fill="auto"/>
          </w:tcPr>
          <w:p w:rsidR="001C66F1" w:rsidRPr="000551E8" w:rsidRDefault="001C66F1" w:rsidP="00672612">
            <w:pPr>
              <w:widowControl/>
              <w:adjustRightInd w:val="0"/>
              <w:snapToGrid w:val="0"/>
              <w:rPr>
                <w:rFonts w:ascii="標楷體" w:eastAsia="標楷體" w:hAnsi="標楷體"/>
                <w:kern w:val="0"/>
              </w:rPr>
            </w:pPr>
            <w:r w:rsidRPr="000551E8">
              <w:rPr>
                <w:rFonts w:ascii="標楷體" w:eastAsia="標楷體" w:hAnsi="標楷體" w:hint="eastAsia"/>
                <w:kern w:val="0"/>
              </w:rPr>
              <w:t>會辦意見：</w:t>
            </w:r>
          </w:p>
          <w:p w:rsidR="001C66F1" w:rsidRDefault="001C66F1" w:rsidP="00672612">
            <w:pPr>
              <w:widowControl/>
              <w:adjustRightInd w:val="0"/>
              <w:snapToGrid w:val="0"/>
              <w:rPr>
                <w:rFonts w:ascii="標楷體" w:eastAsia="標楷體" w:hAnsi="標楷體"/>
                <w:kern w:val="0"/>
              </w:rPr>
            </w:pPr>
          </w:p>
          <w:p w:rsidR="001C66F1" w:rsidRPr="000551E8" w:rsidRDefault="001C66F1" w:rsidP="00672612">
            <w:pPr>
              <w:widowControl/>
              <w:adjustRightInd w:val="0"/>
              <w:snapToGrid w:val="0"/>
              <w:rPr>
                <w:rFonts w:ascii="標楷體" w:eastAsia="標楷體" w:hAnsi="標楷體"/>
                <w:kern w:val="0"/>
              </w:rPr>
            </w:pPr>
          </w:p>
          <w:p w:rsidR="001C66F1" w:rsidRDefault="001C66F1" w:rsidP="00672612">
            <w:pPr>
              <w:widowControl/>
              <w:adjustRightInd w:val="0"/>
              <w:snapToGrid w:val="0"/>
              <w:ind w:right="1440"/>
              <w:jc w:val="right"/>
              <w:rPr>
                <w:rFonts w:ascii="標楷體" w:eastAsia="標楷體" w:hAnsi="標楷體"/>
                <w:kern w:val="0"/>
              </w:rPr>
            </w:pPr>
          </w:p>
          <w:p w:rsidR="001C66F1" w:rsidRPr="00B70776" w:rsidRDefault="001C66F1" w:rsidP="00672612">
            <w:pPr>
              <w:widowControl/>
              <w:adjustRightInd w:val="0"/>
              <w:snapToGrid w:val="0"/>
              <w:ind w:right="1680"/>
              <w:jc w:val="center"/>
              <w:rPr>
                <w:rFonts w:ascii="標楷體" w:eastAsia="標楷體" w:hAnsi="標楷體"/>
                <w:kern w:val="0"/>
              </w:rPr>
            </w:pPr>
            <w:r>
              <w:rPr>
                <w:rFonts w:ascii="標楷體" w:eastAsia="標楷體" w:hAnsi="標楷體" w:hint="eastAsia"/>
                <w:kern w:val="0"/>
              </w:rPr>
              <w:t xml:space="preserve">              </w:t>
            </w:r>
            <w:r w:rsidRPr="000551E8">
              <w:rPr>
                <w:rFonts w:ascii="標楷體" w:eastAsia="標楷體" w:hAnsi="標楷體" w:hint="eastAsia"/>
                <w:kern w:val="0"/>
              </w:rPr>
              <w:t>會辦單位主管簽</w:t>
            </w:r>
            <w:r>
              <w:rPr>
                <w:rFonts w:ascii="標楷體" w:eastAsia="標楷體" w:hAnsi="標楷體" w:hint="eastAsia"/>
                <w:kern w:val="0"/>
              </w:rPr>
              <w:t>章</w:t>
            </w:r>
            <w:r w:rsidRPr="000551E8">
              <w:rPr>
                <w:rFonts w:ascii="標楷體" w:eastAsia="標楷體" w:hAnsi="標楷體" w:hint="eastAsia"/>
                <w:kern w:val="0"/>
              </w:rPr>
              <w:t xml:space="preserve">：  </w:t>
            </w:r>
          </w:p>
        </w:tc>
      </w:tr>
      <w:tr w:rsidR="001C66F1" w:rsidRPr="00B70776" w:rsidTr="00672612">
        <w:trPr>
          <w:trHeight w:val="852"/>
          <w:jc w:val="center"/>
        </w:trPr>
        <w:tc>
          <w:tcPr>
            <w:tcW w:w="2811" w:type="dxa"/>
            <w:shd w:val="clear" w:color="auto" w:fill="auto"/>
            <w:vAlign w:val="center"/>
          </w:tcPr>
          <w:p w:rsidR="001C66F1" w:rsidRPr="00B70776" w:rsidRDefault="001C66F1" w:rsidP="00672612">
            <w:pPr>
              <w:widowControl/>
              <w:adjustRightInd w:val="0"/>
              <w:snapToGrid w:val="0"/>
              <w:jc w:val="center"/>
              <w:rPr>
                <w:rFonts w:ascii="Book Antiqua" w:eastAsia="標楷體" w:hAnsi="Book Antiqua"/>
                <w:kern w:val="0"/>
                <w:sz w:val="28"/>
                <w:szCs w:val="28"/>
              </w:rPr>
            </w:pPr>
            <w:r w:rsidRPr="00B70776">
              <w:rPr>
                <w:rFonts w:ascii="Book Antiqua" w:eastAsia="標楷體" w:hAnsi="Book Antiqua"/>
                <w:kern w:val="0"/>
                <w:sz w:val="28"/>
                <w:szCs w:val="28"/>
              </w:rPr>
              <w:t>導師</w:t>
            </w:r>
            <w:r>
              <w:rPr>
                <w:rFonts w:ascii="Book Antiqua" w:eastAsia="標楷體" w:hAnsi="Book Antiqua" w:hint="eastAsia"/>
                <w:kern w:val="0"/>
                <w:sz w:val="28"/>
                <w:szCs w:val="28"/>
              </w:rPr>
              <w:t>、指導教授</w:t>
            </w:r>
            <w:r w:rsidRPr="00B70776">
              <w:rPr>
                <w:rFonts w:ascii="Book Antiqua" w:eastAsia="標楷體" w:hAnsi="Book Antiqua"/>
                <w:kern w:val="0"/>
                <w:sz w:val="28"/>
                <w:szCs w:val="28"/>
              </w:rPr>
              <w:t>簽</w:t>
            </w:r>
            <w:r>
              <w:rPr>
                <w:rFonts w:ascii="Book Antiqua" w:eastAsia="標楷體" w:hAnsi="Book Antiqua" w:hint="eastAsia"/>
                <w:kern w:val="0"/>
                <w:sz w:val="28"/>
                <w:szCs w:val="28"/>
              </w:rPr>
              <w:t>名</w:t>
            </w:r>
          </w:p>
        </w:tc>
        <w:tc>
          <w:tcPr>
            <w:tcW w:w="3660" w:type="dxa"/>
            <w:shd w:val="clear" w:color="auto" w:fill="auto"/>
            <w:vAlign w:val="center"/>
          </w:tcPr>
          <w:p w:rsidR="001C66F1" w:rsidRPr="00FC37F9" w:rsidRDefault="001C66F1" w:rsidP="00672612">
            <w:pPr>
              <w:widowControl/>
              <w:adjustRightInd w:val="0"/>
              <w:snapToGrid w:val="0"/>
              <w:jc w:val="center"/>
              <w:rPr>
                <w:rFonts w:ascii="Book Antiqua" w:eastAsia="標楷體" w:hAnsi="Book Antiqua"/>
                <w:kern w:val="0"/>
                <w:sz w:val="28"/>
                <w:szCs w:val="28"/>
              </w:rPr>
            </w:pPr>
            <w:r w:rsidRPr="00FC37F9">
              <w:rPr>
                <w:rFonts w:ascii="Book Antiqua" w:eastAsia="標楷體" w:hAnsi="Book Antiqua" w:hint="eastAsia"/>
                <w:kern w:val="0"/>
                <w:sz w:val="28"/>
                <w:szCs w:val="28"/>
              </w:rPr>
              <w:t>學程主任簽章</w:t>
            </w:r>
          </w:p>
        </w:tc>
        <w:tc>
          <w:tcPr>
            <w:tcW w:w="3730" w:type="dxa"/>
            <w:gridSpan w:val="2"/>
            <w:shd w:val="clear" w:color="auto" w:fill="auto"/>
            <w:vAlign w:val="center"/>
          </w:tcPr>
          <w:p w:rsidR="001C66F1" w:rsidRPr="00B70776" w:rsidRDefault="001C66F1" w:rsidP="00672612">
            <w:pPr>
              <w:widowControl/>
              <w:adjustRightInd w:val="0"/>
              <w:snapToGrid w:val="0"/>
              <w:jc w:val="center"/>
              <w:rPr>
                <w:rFonts w:ascii="Book Antiqua" w:eastAsia="標楷體" w:hAnsi="Book Antiqua"/>
                <w:kern w:val="0"/>
                <w:sz w:val="28"/>
                <w:szCs w:val="28"/>
              </w:rPr>
            </w:pPr>
            <w:r w:rsidRPr="00FC37F9">
              <w:rPr>
                <w:rFonts w:ascii="Book Antiqua" w:eastAsia="標楷體" w:hAnsi="Book Antiqua" w:hint="eastAsia"/>
                <w:kern w:val="0"/>
                <w:sz w:val="28"/>
                <w:szCs w:val="28"/>
              </w:rPr>
              <w:t>系主任</w:t>
            </w:r>
            <w:r>
              <w:rPr>
                <w:rFonts w:ascii="Book Antiqua" w:eastAsia="標楷體" w:hAnsi="Book Antiqua" w:hint="eastAsia"/>
                <w:kern w:val="0"/>
                <w:sz w:val="28"/>
                <w:szCs w:val="28"/>
              </w:rPr>
              <w:t>、</w:t>
            </w:r>
            <w:r w:rsidRPr="00FC37F9">
              <w:rPr>
                <w:rFonts w:ascii="Book Antiqua" w:eastAsia="標楷體" w:hAnsi="Book Antiqua" w:hint="eastAsia"/>
                <w:kern w:val="0"/>
                <w:sz w:val="28"/>
                <w:szCs w:val="28"/>
              </w:rPr>
              <w:t>學群長簽章</w:t>
            </w:r>
          </w:p>
        </w:tc>
      </w:tr>
      <w:tr w:rsidR="001C66F1" w:rsidRPr="00B70776" w:rsidTr="00672612">
        <w:trPr>
          <w:trHeight w:val="852"/>
          <w:jc w:val="center"/>
        </w:trPr>
        <w:tc>
          <w:tcPr>
            <w:tcW w:w="2811" w:type="dxa"/>
            <w:shd w:val="clear" w:color="auto" w:fill="auto"/>
            <w:vAlign w:val="center"/>
          </w:tcPr>
          <w:p w:rsidR="001C66F1" w:rsidRPr="00B70776" w:rsidRDefault="001C66F1" w:rsidP="00672612">
            <w:pPr>
              <w:widowControl/>
              <w:adjustRightInd w:val="0"/>
              <w:snapToGrid w:val="0"/>
              <w:jc w:val="center"/>
              <w:rPr>
                <w:rFonts w:ascii="Book Antiqua" w:eastAsia="標楷體" w:hAnsi="Book Antiqua"/>
                <w:kern w:val="0"/>
                <w:sz w:val="28"/>
                <w:szCs w:val="28"/>
              </w:rPr>
            </w:pPr>
          </w:p>
        </w:tc>
        <w:tc>
          <w:tcPr>
            <w:tcW w:w="3660" w:type="dxa"/>
            <w:shd w:val="clear" w:color="auto" w:fill="auto"/>
            <w:vAlign w:val="center"/>
          </w:tcPr>
          <w:p w:rsidR="001C66F1" w:rsidRPr="00FC37F9" w:rsidRDefault="001C66F1" w:rsidP="00672612">
            <w:pPr>
              <w:widowControl/>
              <w:adjustRightInd w:val="0"/>
              <w:snapToGrid w:val="0"/>
              <w:jc w:val="center"/>
              <w:rPr>
                <w:rFonts w:ascii="Book Antiqua" w:eastAsia="標楷體" w:hAnsi="Book Antiqua"/>
                <w:kern w:val="0"/>
                <w:sz w:val="28"/>
                <w:szCs w:val="28"/>
              </w:rPr>
            </w:pPr>
          </w:p>
        </w:tc>
        <w:tc>
          <w:tcPr>
            <w:tcW w:w="3730" w:type="dxa"/>
            <w:gridSpan w:val="2"/>
            <w:shd w:val="clear" w:color="auto" w:fill="auto"/>
            <w:vAlign w:val="center"/>
          </w:tcPr>
          <w:p w:rsidR="001C66F1" w:rsidRPr="00B70776" w:rsidRDefault="001C66F1" w:rsidP="00672612">
            <w:pPr>
              <w:widowControl/>
              <w:adjustRightInd w:val="0"/>
              <w:snapToGrid w:val="0"/>
              <w:jc w:val="center"/>
              <w:rPr>
                <w:rFonts w:ascii="Book Antiqua" w:eastAsia="標楷體" w:hAnsi="Book Antiqua"/>
                <w:kern w:val="0"/>
                <w:sz w:val="28"/>
                <w:szCs w:val="28"/>
              </w:rPr>
            </w:pPr>
          </w:p>
        </w:tc>
      </w:tr>
    </w:tbl>
    <w:p w:rsidR="001C66F1" w:rsidRDefault="001C66F1" w:rsidP="001C66F1">
      <w:pPr>
        <w:widowControl/>
        <w:spacing w:line="240" w:lineRule="exact"/>
        <w:ind w:left="500" w:rightChars="-76" w:right="-182" w:hangingChars="250" w:hanging="500"/>
        <w:rPr>
          <w:rFonts w:ascii="標楷體" w:eastAsia="標楷體" w:hAnsi="標楷體" w:cstheme="minorBidi"/>
          <w:sz w:val="20"/>
          <w:szCs w:val="22"/>
        </w:rPr>
      </w:pPr>
      <w:r w:rsidRPr="00F452DD">
        <w:rPr>
          <w:rFonts w:ascii="標楷體" w:eastAsia="標楷體" w:hAnsi="標楷體" w:cstheme="minorBidi" w:hint="eastAsia"/>
          <w:sz w:val="20"/>
          <w:szCs w:val="22"/>
        </w:rPr>
        <w:t>備註:</w:t>
      </w:r>
    </w:p>
    <w:p w:rsidR="001C66F1" w:rsidRDefault="001C66F1" w:rsidP="001C66F1">
      <w:pPr>
        <w:pStyle w:val="a7"/>
        <w:widowControl/>
        <w:numPr>
          <w:ilvl w:val="0"/>
          <w:numId w:val="24"/>
        </w:numPr>
        <w:spacing w:line="240" w:lineRule="exact"/>
        <w:ind w:leftChars="0" w:left="236" w:rightChars="-76" w:right="-182" w:hangingChars="118" w:hanging="236"/>
        <w:rPr>
          <w:rFonts w:ascii="標楷體" w:eastAsia="標楷體" w:hAnsi="標楷體" w:cstheme="minorBidi"/>
          <w:color w:val="0000CC"/>
          <w:sz w:val="20"/>
          <w:szCs w:val="22"/>
        </w:rPr>
      </w:pPr>
      <w:r w:rsidRPr="00075F03">
        <w:rPr>
          <w:rFonts w:ascii="標楷體" w:eastAsia="標楷體" w:hAnsi="標楷體" w:cstheme="minorBidi" w:hint="eastAsia"/>
          <w:color w:val="0000CC"/>
          <w:sz w:val="20"/>
          <w:szCs w:val="22"/>
        </w:rPr>
        <w:t xml:space="preserve">本表紀錄完成，經主管簽章，正本由學系、學程辦公室存檔。影印本請送至教研處教務組，若有需要請影印送交轉介單位。 </w:t>
      </w:r>
    </w:p>
    <w:p w:rsidR="00B1507A" w:rsidRPr="00704E19" w:rsidRDefault="001C66F1" w:rsidP="00704E19">
      <w:pPr>
        <w:pStyle w:val="a7"/>
        <w:widowControl/>
        <w:numPr>
          <w:ilvl w:val="0"/>
          <w:numId w:val="24"/>
        </w:numPr>
        <w:spacing w:line="240" w:lineRule="exact"/>
        <w:ind w:leftChars="0" w:left="236" w:rightChars="-76" w:right="-182" w:hangingChars="118" w:hanging="236"/>
        <w:rPr>
          <w:rFonts w:ascii="標楷體" w:eastAsia="標楷體" w:hAnsi="標楷體" w:cstheme="minorBidi"/>
          <w:color w:val="0000CC"/>
          <w:sz w:val="20"/>
          <w:szCs w:val="22"/>
        </w:rPr>
      </w:pPr>
      <w:r w:rsidRPr="00704E19">
        <w:rPr>
          <w:rFonts w:ascii="標楷體" w:eastAsia="標楷體" w:hAnsi="標楷體" w:cstheme="minorBidi" w:hint="eastAsia"/>
          <w:color w:val="0000CC"/>
          <w:sz w:val="20"/>
          <w:szCs w:val="22"/>
        </w:rPr>
        <w:t>教研處教務組簽收章：                                     轉介單位簽收章：</w:t>
      </w:r>
    </w:p>
    <w:p w:rsidR="00704E19" w:rsidRPr="00E54356" w:rsidRDefault="00704E19" w:rsidP="00704E19">
      <w:pPr>
        <w:widowControl/>
        <w:spacing w:afterLines="50" w:after="180"/>
        <w:jc w:val="center"/>
        <w:rPr>
          <w:rFonts w:ascii="標楷體" w:eastAsia="標楷體" w:hAnsi="標楷體" w:cstheme="minorBidi"/>
          <w:b/>
          <w:bCs/>
          <w:kern w:val="32"/>
          <w:sz w:val="28"/>
          <w:szCs w:val="36"/>
        </w:rPr>
      </w:pPr>
      <w:r w:rsidRPr="00E54356">
        <w:rPr>
          <w:rFonts w:ascii="標楷體" w:eastAsia="標楷體" w:hAnsi="標楷體" w:cstheme="minorBidi" w:hint="eastAsia"/>
          <w:b/>
          <w:bCs/>
          <w:kern w:val="32"/>
          <w:sz w:val="28"/>
          <w:szCs w:val="36"/>
        </w:rPr>
        <w:lastRenderedPageBreak/>
        <w:t>法鼓文理學院學生學習預警暨輔導實施要點</w:t>
      </w:r>
    </w:p>
    <w:p w:rsidR="00704E19" w:rsidRPr="00E54356" w:rsidRDefault="00704E19" w:rsidP="00704E19">
      <w:pPr>
        <w:snapToGrid w:val="0"/>
        <w:spacing w:line="240" w:lineRule="exact"/>
        <w:jc w:val="right"/>
        <w:rPr>
          <w:rFonts w:ascii="標楷體" w:eastAsia="標楷體" w:hAnsi="標楷體" w:cstheme="minorBidi"/>
          <w:color w:val="FF0000"/>
          <w:w w:val="90"/>
          <w:sz w:val="20"/>
          <w:szCs w:val="22"/>
        </w:rPr>
      </w:pPr>
      <w:r w:rsidRPr="00E54356">
        <w:rPr>
          <w:rFonts w:ascii="標楷體" w:eastAsia="標楷體" w:hAnsi="標楷體" w:cstheme="minorBidi" w:hint="eastAsia"/>
          <w:color w:val="000000" w:themeColor="text1"/>
          <w:w w:val="90"/>
          <w:sz w:val="20"/>
          <w:szCs w:val="22"/>
        </w:rPr>
        <w:t>中華民國11</w:t>
      </w:r>
      <w:r w:rsidRPr="00E54356">
        <w:rPr>
          <w:rFonts w:ascii="標楷體" w:eastAsia="標楷體" w:hAnsi="標楷體" w:cstheme="minorBidi"/>
          <w:color w:val="000000" w:themeColor="text1"/>
          <w:w w:val="90"/>
          <w:sz w:val="20"/>
          <w:szCs w:val="22"/>
        </w:rPr>
        <w:t>1</w:t>
      </w:r>
      <w:r w:rsidRPr="00E54356">
        <w:rPr>
          <w:rFonts w:ascii="標楷體" w:eastAsia="標楷體" w:hAnsi="標楷體" w:cstheme="minorBidi" w:hint="eastAsia"/>
          <w:color w:val="000000" w:themeColor="text1"/>
          <w:w w:val="90"/>
          <w:sz w:val="20"/>
          <w:szCs w:val="22"/>
        </w:rPr>
        <w:t>年</w:t>
      </w:r>
      <w:r w:rsidRPr="00E54356">
        <w:rPr>
          <w:rFonts w:ascii="標楷體" w:eastAsia="標楷體" w:hAnsi="標楷體" w:cstheme="minorBidi"/>
          <w:color w:val="000000" w:themeColor="text1"/>
          <w:w w:val="90"/>
          <w:sz w:val="20"/>
          <w:szCs w:val="22"/>
        </w:rPr>
        <w:t>05</w:t>
      </w:r>
      <w:r w:rsidRPr="00E54356">
        <w:rPr>
          <w:rFonts w:ascii="標楷體" w:eastAsia="標楷體" w:hAnsi="標楷體" w:cstheme="minorBidi" w:hint="eastAsia"/>
          <w:color w:val="000000" w:themeColor="text1"/>
          <w:w w:val="90"/>
          <w:sz w:val="20"/>
          <w:szCs w:val="22"/>
        </w:rPr>
        <w:t>月</w:t>
      </w:r>
      <w:r w:rsidRPr="00E54356">
        <w:rPr>
          <w:rFonts w:ascii="標楷體" w:eastAsia="標楷體" w:hAnsi="標楷體" w:cstheme="minorBidi"/>
          <w:color w:val="000000" w:themeColor="text1"/>
          <w:w w:val="90"/>
          <w:sz w:val="20"/>
          <w:szCs w:val="22"/>
        </w:rPr>
        <w:t>13</w:t>
      </w:r>
      <w:r w:rsidRPr="00E54356">
        <w:rPr>
          <w:rFonts w:ascii="標楷體" w:eastAsia="標楷體" w:hAnsi="標楷體" w:cstheme="minorBidi" w:hint="eastAsia"/>
          <w:color w:val="000000" w:themeColor="text1"/>
          <w:w w:val="90"/>
          <w:sz w:val="20"/>
          <w:szCs w:val="22"/>
        </w:rPr>
        <w:t>日1</w:t>
      </w:r>
      <w:r w:rsidRPr="00E54356">
        <w:rPr>
          <w:rFonts w:ascii="標楷體" w:eastAsia="標楷體" w:hAnsi="標楷體" w:cstheme="minorBidi"/>
          <w:color w:val="000000" w:themeColor="text1"/>
          <w:w w:val="90"/>
          <w:sz w:val="20"/>
          <w:szCs w:val="22"/>
        </w:rPr>
        <w:t>10</w:t>
      </w:r>
      <w:r w:rsidRPr="00E54356">
        <w:rPr>
          <w:rFonts w:ascii="標楷體" w:eastAsia="標楷體" w:hAnsi="標楷體" w:cstheme="minorBidi" w:hint="eastAsia"/>
          <w:color w:val="000000" w:themeColor="text1"/>
          <w:w w:val="90"/>
          <w:sz w:val="20"/>
          <w:szCs w:val="22"/>
        </w:rPr>
        <w:t>學年度第 6次教研會議通過</w:t>
      </w:r>
      <w:r w:rsidRPr="00E54356">
        <w:rPr>
          <w:rFonts w:ascii="標楷體" w:eastAsia="標楷體" w:hAnsi="標楷體" w:cstheme="minorBidi"/>
          <w:color w:val="FF0000"/>
          <w:w w:val="90"/>
          <w:sz w:val="20"/>
          <w:szCs w:val="22"/>
        </w:rPr>
        <w:br/>
      </w:r>
    </w:p>
    <w:p w:rsidR="00704E19" w:rsidRPr="00E54356"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E54356">
        <w:rPr>
          <w:rFonts w:ascii="標楷體" w:eastAsia="標楷體" w:hAnsi="標楷體" w:cstheme="minorBidi" w:hint="eastAsia"/>
          <w:szCs w:val="22"/>
        </w:rPr>
        <w:t>法鼓文理學院（以下簡稱本校），為提升學習成效，輔導學習狀況不佳之學生，特訂定「學生學習預警暨輔導實施要點」(以下簡稱本要點)。</w:t>
      </w:r>
    </w:p>
    <w:p w:rsidR="00704E19" w:rsidRPr="00E54356"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E54356">
        <w:rPr>
          <w:rFonts w:ascii="標楷體" w:eastAsia="標楷體" w:hAnsi="標楷體" w:cstheme="minorBidi" w:hint="eastAsia"/>
          <w:szCs w:val="22"/>
        </w:rPr>
        <w:t xml:space="preserve">本要點所稱學習狀況低落應予預警對象如下： </w:t>
      </w:r>
    </w:p>
    <w:p w:rsidR="00704E19" w:rsidRPr="00E54356" w:rsidRDefault="00704E19" w:rsidP="00704E19">
      <w:pPr>
        <w:pStyle w:val="a7"/>
        <w:numPr>
          <w:ilvl w:val="1"/>
          <w:numId w:val="23"/>
        </w:numPr>
        <w:snapToGrid w:val="0"/>
        <w:spacing w:line="360" w:lineRule="exact"/>
        <w:ind w:leftChars="0"/>
        <w:jc w:val="both"/>
        <w:rPr>
          <w:rFonts w:ascii="標楷體" w:eastAsia="標楷體" w:hAnsi="標楷體" w:cstheme="minorBidi"/>
          <w:szCs w:val="22"/>
        </w:rPr>
      </w:pPr>
      <w:r w:rsidRPr="00E54356">
        <w:rPr>
          <w:rFonts w:ascii="標楷體" w:eastAsia="標楷體" w:hAnsi="標楷體" w:cstheme="minorBidi" w:hint="eastAsia"/>
          <w:szCs w:val="22"/>
        </w:rPr>
        <w:t>前一學期學業成績不及格科目之學分數達二分之一或以上者。</w:t>
      </w:r>
    </w:p>
    <w:p w:rsidR="00704E19" w:rsidRPr="00E54356" w:rsidRDefault="00704E19" w:rsidP="00704E19">
      <w:pPr>
        <w:pStyle w:val="a7"/>
        <w:numPr>
          <w:ilvl w:val="1"/>
          <w:numId w:val="23"/>
        </w:numPr>
        <w:snapToGrid w:val="0"/>
        <w:spacing w:line="360" w:lineRule="exact"/>
        <w:ind w:leftChars="0"/>
        <w:jc w:val="both"/>
        <w:rPr>
          <w:rFonts w:ascii="標楷體" w:eastAsia="標楷體" w:hAnsi="標楷體" w:cstheme="minorBidi"/>
          <w:szCs w:val="22"/>
        </w:rPr>
      </w:pPr>
      <w:r w:rsidRPr="00E54356">
        <w:rPr>
          <w:rFonts w:ascii="標楷體" w:eastAsia="標楷體" w:hAnsi="標楷體" w:cstheme="minorBidi" w:hint="eastAsia"/>
          <w:szCs w:val="22"/>
        </w:rPr>
        <w:t>期中考試成績達二分之一不及格者。</w:t>
      </w:r>
    </w:p>
    <w:p w:rsidR="00704E19" w:rsidRPr="00E54356" w:rsidRDefault="00704E19" w:rsidP="00704E19">
      <w:pPr>
        <w:pStyle w:val="a7"/>
        <w:numPr>
          <w:ilvl w:val="1"/>
          <w:numId w:val="23"/>
        </w:numPr>
        <w:snapToGrid w:val="0"/>
        <w:spacing w:line="360" w:lineRule="exact"/>
        <w:ind w:leftChars="0"/>
        <w:jc w:val="both"/>
        <w:rPr>
          <w:rFonts w:ascii="標楷體" w:eastAsia="標楷體" w:hAnsi="標楷體" w:cstheme="minorBidi"/>
          <w:szCs w:val="22"/>
        </w:rPr>
      </w:pPr>
      <w:r w:rsidRPr="00E54356">
        <w:rPr>
          <w:rFonts w:ascii="標楷體" w:eastAsia="標楷體" w:hAnsi="標楷體" w:cstheme="minorBidi" w:hint="eastAsia"/>
          <w:szCs w:val="22"/>
        </w:rPr>
        <w:t>其他因素：常遲到、缺交報告或作業、上課狀況不佳，經授課教師登錄期中預警系統反映者。</w:t>
      </w:r>
    </w:p>
    <w:p w:rsidR="00704E19" w:rsidRPr="00E54356" w:rsidRDefault="00704E19" w:rsidP="00704E19">
      <w:pPr>
        <w:pStyle w:val="a7"/>
        <w:numPr>
          <w:ilvl w:val="1"/>
          <w:numId w:val="23"/>
        </w:numPr>
        <w:snapToGrid w:val="0"/>
        <w:spacing w:line="360" w:lineRule="exact"/>
        <w:ind w:leftChars="0"/>
        <w:jc w:val="both"/>
        <w:rPr>
          <w:rFonts w:ascii="標楷體" w:eastAsia="標楷體" w:hAnsi="標楷體" w:cstheme="minorBidi"/>
          <w:color w:val="000000" w:themeColor="text1"/>
          <w:szCs w:val="22"/>
        </w:rPr>
      </w:pPr>
      <w:r w:rsidRPr="00E54356">
        <w:rPr>
          <w:rFonts w:ascii="標楷體" w:eastAsia="標楷體" w:hAnsi="標楷體" w:cstheme="minorBidi" w:hint="eastAsia"/>
          <w:color w:val="000000" w:themeColor="text1"/>
          <w:szCs w:val="22"/>
        </w:rPr>
        <w:t>延畢生（含學士班及碩（博）士班）。</w:t>
      </w:r>
    </w:p>
    <w:p w:rsidR="00704E19" w:rsidRPr="00E54356"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E54356">
        <w:rPr>
          <w:rFonts w:ascii="標楷體" w:eastAsia="標楷體" w:hAnsi="標楷體" w:cstheme="minorBidi" w:hint="eastAsia"/>
          <w:szCs w:val="22"/>
        </w:rPr>
        <w:t>授課教師應於每學期期中考週結束後一週內，至校務行政系統填報期中預警資料。</w:t>
      </w:r>
    </w:p>
    <w:p w:rsidR="00704E19" w:rsidRPr="00E54356"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E54356">
        <w:rPr>
          <w:rFonts w:ascii="標楷體" w:eastAsia="標楷體" w:hAnsi="標楷體" w:cstheme="minorBidi" w:hint="eastAsia"/>
          <w:szCs w:val="22"/>
        </w:rPr>
        <w:t>期初預警作業：</w:t>
      </w:r>
    </w:p>
    <w:p w:rsidR="00704E19" w:rsidRPr="00E54356" w:rsidRDefault="00704E19" w:rsidP="00704E19">
      <w:pPr>
        <w:pStyle w:val="a7"/>
        <w:snapToGrid w:val="0"/>
        <w:spacing w:line="360" w:lineRule="exact"/>
        <w:ind w:leftChars="0"/>
        <w:jc w:val="both"/>
        <w:rPr>
          <w:rFonts w:ascii="標楷體" w:eastAsia="標楷體" w:hAnsi="標楷體" w:cstheme="minorBidi"/>
          <w:szCs w:val="22"/>
        </w:rPr>
      </w:pPr>
      <w:r w:rsidRPr="00E54356">
        <w:rPr>
          <w:rFonts w:ascii="標楷體" w:eastAsia="標楷體" w:hAnsi="標楷體" w:cstheme="minorBidi" w:hint="eastAsia"/>
          <w:color w:val="000000" w:themeColor="text1"/>
          <w:szCs w:val="22"/>
        </w:rPr>
        <w:t>教務組須於每學期開學後三週內將前一學期二分之一學分不及格學生名單</w:t>
      </w:r>
      <w:r w:rsidRPr="00E54356">
        <w:rPr>
          <w:rFonts w:ascii="標楷體" w:eastAsia="標楷體" w:hAnsi="標楷體" w:cstheme="minorBidi" w:hint="eastAsia"/>
        </w:rPr>
        <w:t>，經與學系、學群主管討論後，得視狀況以郵件通知學生家屬或所屬寺院師長</w:t>
      </w:r>
      <w:r w:rsidRPr="00E54356">
        <w:rPr>
          <w:rFonts w:ascii="標楷體" w:eastAsia="標楷體" w:hAnsi="標楷體" w:cstheme="minorBidi" w:hint="eastAsia"/>
          <w:szCs w:val="22"/>
        </w:rPr>
        <w:t>，並將前一學期二分之一學分不及格學生名單及延畢生名單提供所屬學系、學程及學生事務處，俾利了解學生學習情形，得以加強輔導。</w:t>
      </w:r>
    </w:p>
    <w:p w:rsidR="00704E19" w:rsidRPr="00E54356" w:rsidRDefault="00704E19" w:rsidP="00704E19">
      <w:pPr>
        <w:pStyle w:val="a7"/>
        <w:snapToGrid w:val="0"/>
        <w:spacing w:line="360" w:lineRule="exact"/>
        <w:ind w:leftChars="0"/>
        <w:jc w:val="both"/>
        <w:rPr>
          <w:rFonts w:ascii="標楷體" w:eastAsia="標楷體" w:hAnsi="標楷體" w:cstheme="minorBidi"/>
          <w:szCs w:val="22"/>
        </w:rPr>
      </w:pPr>
      <w:r w:rsidRPr="00E54356">
        <w:rPr>
          <w:rFonts w:ascii="標楷體" w:eastAsia="標楷體" w:hAnsi="標楷體" w:cstheme="minorBidi" w:hint="eastAsia"/>
          <w:szCs w:val="22"/>
        </w:rPr>
        <w:t>學生事務處應知會班級導師加強學生之學習輔導；被預警學生為碩(博)士班者，由所屬學系、學程通知指導教授</w:t>
      </w:r>
      <w:r w:rsidRPr="00E54356">
        <w:rPr>
          <w:rFonts w:ascii="標楷體" w:eastAsia="標楷體" w:hAnsi="標楷體" w:cstheme="minorBidi" w:hint="eastAsia"/>
        </w:rPr>
        <w:t>或學系、學群主管</w:t>
      </w:r>
      <w:r w:rsidRPr="00E54356">
        <w:rPr>
          <w:rFonts w:ascii="標楷體" w:eastAsia="標楷體" w:hAnsi="標楷體" w:cstheme="minorBidi" w:hint="eastAsia"/>
          <w:szCs w:val="22"/>
        </w:rPr>
        <w:t>進行輔導。</w:t>
      </w:r>
    </w:p>
    <w:p w:rsidR="00704E19" w:rsidRPr="00E54356"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E54356">
        <w:rPr>
          <w:rFonts w:ascii="標楷體" w:eastAsia="標楷體" w:hAnsi="標楷體" w:cstheme="minorBidi" w:hint="eastAsia"/>
          <w:szCs w:val="22"/>
        </w:rPr>
        <w:t>期中預警作業：</w:t>
      </w:r>
    </w:p>
    <w:p w:rsidR="00704E19" w:rsidRDefault="00704E19" w:rsidP="00704E19">
      <w:pPr>
        <w:pStyle w:val="a7"/>
        <w:snapToGrid w:val="0"/>
        <w:spacing w:line="360" w:lineRule="exact"/>
        <w:ind w:leftChars="0"/>
        <w:jc w:val="both"/>
        <w:rPr>
          <w:rFonts w:ascii="標楷體" w:eastAsia="標楷體" w:hAnsi="標楷體" w:cstheme="minorBidi"/>
          <w:szCs w:val="22"/>
        </w:rPr>
      </w:pPr>
      <w:r w:rsidRPr="00E54356">
        <w:rPr>
          <w:rFonts w:ascii="標楷體" w:eastAsia="標楷體" w:hAnsi="標楷體" w:cstheme="minorBidi" w:hint="eastAsia"/>
          <w:szCs w:val="22"/>
        </w:rPr>
        <w:t>教務組於應於第十二週將預警名單及期中考試成績達二</w:t>
      </w:r>
      <w:r w:rsidRPr="007639FE">
        <w:rPr>
          <w:rFonts w:ascii="標楷體" w:eastAsia="標楷體" w:hAnsi="標楷體" w:cstheme="minorBidi" w:hint="eastAsia"/>
          <w:szCs w:val="22"/>
        </w:rPr>
        <w:t>分之一不及格者資料，提供所屬學系、學程及學生事務處，啟動期中關懷輔導。</w:t>
      </w:r>
    </w:p>
    <w:p w:rsidR="00704E19" w:rsidRDefault="00704E19" w:rsidP="00704E19">
      <w:pPr>
        <w:pStyle w:val="a7"/>
        <w:snapToGrid w:val="0"/>
        <w:spacing w:line="360" w:lineRule="exact"/>
        <w:ind w:leftChars="0"/>
        <w:jc w:val="both"/>
        <w:rPr>
          <w:rFonts w:ascii="標楷體" w:eastAsia="標楷體" w:hAnsi="標楷體" w:cstheme="minorBidi"/>
          <w:szCs w:val="22"/>
        </w:rPr>
      </w:pPr>
      <w:r w:rsidRPr="007B5CA4">
        <w:rPr>
          <w:rFonts w:ascii="標楷體" w:eastAsia="標楷體" w:hAnsi="標楷體" w:cstheme="minorBidi" w:hint="eastAsia"/>
          <w:szCs w:val="22"/>
        </w:rPr>
        <w:t>得由學系、學程安排補救教學課程，進行課業輔導。</w:t>
      </w:r>
    </w:p>
    <w:p w:rsidR="00704E19"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7B5CA4">
        <w:rPr>
          <w:rFonts w:ascii="標楷體" w:eastAsia="標楷體" w:hAnsi="標楷體" w:cstheme="minorBidi" w:hint="eastAsia"/>
          <w:szCs w:val="22"/>
        </w:rPr>
        <w:t>學系、學程對於學習成效低落需學習輔導之學生，得自訂輔導措施，並追蹤學生學習改進結果。</w:t>
      </w:r>
    </w:p>
    <w:p w:rsidR="00704E19" w:rsidRPr="007639FE"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7639FE">
        <w:rPr>
          <w:rFonts w:ascii="標楷體" w:eastAsia="標楷體" w:hAnsi="標楷體" w:cstheme="minorBidi" w:hint="eastAsia"/>
          <w:szCs w:val="22"/>
        </w:rPr>
        <w:t>學習預警輔導方式如下：</w:t>
      </w:r>
    </w:p>
    <w:p w:rsidR="00704E19" w:rsidRDefault="00704E19" w:rsidP="00704E19">
      <w:pPr>
        <w:pStyle w:val="a7"/>
        <w:numPr>
          <w:ilvl w:val="1"/>
          <w:numId w:val="23"/>
        </w:numPr>
        <w:snapToGrid w:val="0"/>
        <w:spacing w:line="360" w:lineRule="exact"/>
        <w:ind w:leftChars="0"/>
        <w:jc w:val="both"/>
        <w:rPr>
          <w:rFonts w:ascii="標楷體" w:eastAsia="標楷體" w:hAnsi="標楷體" w:cstheme="minorBidi"/>
          <w:szCs w:val="22"/>
        </w:rPr>
      </w:pPr>
      <w:r w:rsidRPr="007B5CA4">
        <w:rPr>
          <w:rFonts w:ascii="標楷體" w:eastAsia="標楷體" w:hAnsi="標楷體" w:cstheme="minorBidi" w:hint="eastAsia"/>
          <w:szCs w:val="22"/>
        </w:rPr>
        <w:t>學系、學程、各班級導師對於學習預警之學生，應依其個別學習狀況給予適當之關懷與輔導，以瞭解成績落後之原因。</w:t>
      </w:r>
    </w:p>
    <w:p w:rsidR="00704E19" w:rsidRDefault="00704E19" w:rsidP="00704E19">
      <w:pPr>
        <w:pStyle w:val="a7"/>
        <w:numPr>
          <w:ilvl w:val="1"/>
          <w:numId w:val="23"/>
        </w:numPr>
        <w:snapToGrid w:val="0"/>
        <w:spacing w:line="360" w:lineRule="exact"/>
        <w:ind w:leftChars="0"/>
        <w:jc w:val="both"/>
        <w:rPr>
          <w:rFonts w:ascii="標楷體" w:eastAsia="標楷體" w:hAnsi="標楷體" w:cstheme="minorBidi"/>
          <w:szCs w:val="22"/>
        </w:rPr>
      </w:pPr>
      <w:r w:rsidRPr="007639FE">
        <w:rPr>
          <w:rFonts w:ascii="標楷體" w:eastAsia="標楷體" w:hAnsi="標楷體" w:cstheme="minorBidi" w:hint="eastAsia"/>
          <w:szCs w:val="22"/>
        </w:rPr>
        <w:t>於訪談過程中如發現學生有生活適應、經濟困難或情緒壓力等其他因素需協助處理者，應依本校相關單位規定，辦理轉介及給予專業諮詢輔導。</w:t>
      </w:r>
    </w:p>
    <w:p w:rsidR="00704E19" w:rsidRPr="00F4094E" w:rsidRDefault="00704E19" w:rsidP="00704E19">
      <w:pPr>
        <w:pStyle w:val="a7"/>
        <w:numPr>
          <w:ilvl w:val="1"/>
          <w:numId w:val="23"/>
        </w:numPr>
        <w:snapToGrid w:val="0"/>
        <w:spacing w:line="360" w:lineRule="exact"/>
        <w:ind w:leftChars="0"/>
        <w:jc w:val="both"/>
        <w:rPr>
          <w:rFonts w:ascii="標楷體" w:eastAsia="標楷體" w:hAnsi="標楷體" w:cstheme="minorBidi"/>
          <w:color w:val="000000" w:themeColor="text1"/>
          <w:szCs w:val="22"/>
        </w:rPr>
      </w:pPr>
      <w:r w:rsidRPr="00F4094E">
        <w:rPr>
          <w:rFonts w:ascii="標楷體" w:eastAsia="標楷體" w:hAnsi="標楷體" w:cstheme="minorBidi" w:hint="eastAsia"/>
          <w:color w:val="000000" w:themeColor="text1"/>
          <w:szCs w:val="22"/>
        </w:rPr>
        <w:t>前述訪談或輔導之紀錄，應填寫「學生學習預警輔導紀錄表」，並會辦相關單位及通過學系、學群會議審核，紀錄表正本由學系、學程留存，影本於學期結束前送交教務組備查。</w:t>
      </w:r>
    </w:p>
    <w:p w:rsidR="00704E19" w:rsidRPr="00E54356" w:rsidRDefault="00704E19" w:rsidP="00704E19">
      <w:pPr>
        <w:pStyle w:val="a7"/>
        <w:numPr>
          <w:ilvl w:val="1"/>
          <w:numId w:val="23"/>
        </w:numPr>
        <w:snapToGrid w:val="0"/>
        <w:spacing w:line="360" w:lineRule="exact"/>
        <w:ind w:leftChars="0"/>
        <w:jc w:val="both"/>
        <w:rPr>
          <w:rFonts w:ascii="標楷體" w:eastAsia="標楷體" w:hAnsi="標楷體" w:cstheme="minorBidi"/>
          <w:szCs w:val="22"/>
        </w:rPr>
      </w:pPr>
      <w:r w:rsidRPr="007639FE">
        <w:rPr>
          <w:rFonts w:ascii="標楷體" w:eastAsia="標楷體" w:hAnsi="標楷體" w:cstheme="minorBidi" w:hint="eastAsia"/>
          <w:szCs w:val="22"/>
        </w:rPr>
        <w:t>學系、學程於學期結束後，將該學</w:t>
      </w:r>
      <w:r w:rsidRPr="00CE5017">
        <w:rPr>
          <w:rFonts w:ascii="標楷體" w:eastAsia="標楷體" w:hAnsi="標楷體" w:cstheme="minorBidi" w:hint="eastAsia"/>
          <w:szCs w:val="22"/>
        </w:rPr>
        <w:t>期</w:t>
      </w:r>
      <w:r w:rsidRPr="00E54356">
        <w:rPr>
          <w:rFonts w:ascii="標楷體" w:eastAsia="標楷體" w:hAnsi="標楷體" w:cstheme="minorBidi" w:hint="eastAsia"/>
          <w:szCs w:val="22"/>
        </w:rPr>
        <w:t>補</w:t>
      </w:r>
      <w:r w:rsidRPr="00E54356">
        <w:rPr>
          <w:rFonts w:ascii="標楷體" w:eastAsia="標楷體" w:hAnsi="標楷體" w:cstheme="minorBidi" w:hint="eastAsia"/>
        </w:rPr>
        <w:t>救</w:t>
      </w:r>
      <w:r w:rsidRPr="00E54356">
        <w:rPr>
          <w:rFonts w:ascii="標楷體" w:eastAsia="標楷體" w:hAnsi="標楷體" w:cstheme="minorBidi" w:hint="eastAsia"/>
          <w:szCs w:val="22"/>
        </w:rPr>
        <w:t>教學成果相關資料彙整存檔以備查核。</w:t>
      </w:r>
    </w:p>
    <w:p w:rsidR="00704E19" w:rsidRPr="00E54356"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E54356">
        <w:rPr>
          <w:rFonts w:ascii="標楷體" w:eastAsia="標楷體" w:hAnsi="標楷體" w:cstheme="minorBidi" w:hint="eastAsia"/>
          <w:szCs w:val="22"/>
        </w:rPr>
        <w:t>本要點未盡事宜悉依本校學則及相關規定辦理。</w:t>
      </w:r>
    </w:p>
    <w:p w:rsidR="00704E19" w:rsidRDefault="00704E19" w:rsidP="00704E19">
      <w:pPr>
        <w:pStyle w:val="a7"/>
        <w:numPr>
          <w:ilvl w:val="0"/>
          <w:numId w:val="23"/>
        </w:numPr>
        <w:snapToGrid w:val="0"/>
        <w:spacing w:line="360" w:lineRule="exact"/>
        <w:ind w:leftChars="0" w:left="480" w:hangingChars="200"/>
        <w:jc w:val="both"/>
        <w:rPr>
          <w:rFonts w:ascii="標楷體" w:eastAsia="標楷體" w:hAnsi="標楷體" w:cstheme="minorBidi"/>
          <w:szCs w:val="22"/>
        </w:rPr>
      </w:pPr>
      <w:r w:rsidRPr="00E54356">
        <w:rPr>
          <w:rFonts w:ascii="標楷體" w:eastAsia="標楷體" w:hAnsi="標楷體" w:cstheme="minorBidi" w:hint="eastAsia"/>
          <w:szCs w:val="22"/>
        </w:rPr>
        <w:t>本要點經教研會議通過，陳請校長核定後</w:t>
      </w:r>
      <w:r w:rsidRPr="00E54356">
        <w:rPr>
          <w:rFonts w:ascii="標楷體" w:eastAsia="標楷體" w:hAnsi="標楷體" w:cstheme="minorBidi" w:hint="eastAsia"/>
        </w:rPr>
        <w:t>公布實施</w:t>
      </w:r>
      <w:r w:rsidRPr="00E54356">
        <w:rPr>
          <w:rFonts w:ascii="標楷體" w:eastAsia="標楷體" w:hAnsi="標楷體" w:cstheme="minorBidi" w:hint="eastAsia"/>
          <w:szCs w:val="22"/>
        </w:rPr>
        <w:t>，</w:t>
      </w:r>
      <w:r w:rsidRPr="00CE5017">
        <w:rPr>
          <w:rFonts w:ascii="標楷體" w:eastAsia="標楷體" w:hAnsi="標楷體" w:cstheme="minorBidi" w:hint="eastAsia"/>
          <w:szCs w:val="22"/>
        </w:rPr>
        <w:t>修</w:t>
      </w:r>
      <w:r w:rsidRPr="00555625">
        <w:rPr>
          <w:rFonts w:ascii="標楷體" w:eastAsia="標楷體" w:hAnsi="標楷體" w:cstheme="minorBidi" w:hint="eastAsia"/>
          <w:szCs w:val="22"/>
        </w:rPr>
        <w:t>正時亦同。</w:t>
      </w:r>
    </w:p>
    <w:p w:rsidR="00704E19" w:rsidRPr="00704E19" w:rsidRDefault="00704E19" w:rsidP="00704E19">
      <w:pPr>
        <w:pStyle w:val="a7"/>
        <w:widowControl/>
        <w:spacing w:line="240" w:lineRule="exact"/>
        <w:ind w:leftChars="0" w:left="236" w:rightChars="-76" w:right="-182"/>
        <w:rPr>
          <w:rFonts w:ascii="標楷體" w:eastAsia="標楷體" w:hAnsi="標楷體" w:cstheme="minorBidi"/>
          <w:color w:val="000000" w:themeColor="text1"/>
          <w:szCs w:val="22"/>
        </w:rPr>
      </w:pPr>
    </w:p>
    <w:sectPr w:rsidR="00704E19" w:rsidRPr="00704E19" w:rsidSect="00B339BE">
      <w:pgSz w:w="11906" w:h="16838" w:code="9"/>
      <w:pgMar w:top="1440" w:right="1083" w:bottom="851" w:left="1083" w:header="96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A0" w:rsidRDefault="005237A0" w:rsidP="006E3283">
      <w:r>
        <w:separator/>
      </w:r>
    </w:p>
  </w:endnote>
  <w:endnote w:type="continuationSeparator" w:id="0">
    <w:p w:rsidR="005237A0" w:rsidRDefault="005237A0" w:rsidP="006E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altName w:val="Times New Roman"/>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A0" w:rsidRDefault="005237A0" w:rsidP="006E3283">
      <w:r>
        <w:separator/>
      </w:r>
    </w:p>
  </w:footnote>
  <w:footnote w:type="continuationSeparator" w:id="0">
    <w:p w:rsidR="005237A0" w:rsidRDefault="005237A0" w:rsidP="006E32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C38"/>
    <w:multiLevelType w:val="hybridMultilevel"/>
    <w:tmpl w:val="C6343964"/>
    <w:lvl w:ilvl="0" w:tplc="F97CC2B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BF6DC9"/>
    <w:multiLevelType w:val="hybridMultilevel"/>
    <w:tmpl w:val="91D8AE7E"/>
    <w:lvl w:ilvl="0" w:tplc="BD2EFFD2">
      <w:start w:val="1"/>
      <w:numFmt w:val="taiwaneseCountingThousand"/>
      <w:lvlText w:val="第%1條"/>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4F2AFD"/>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 w15:restartNumberingAfterBreak="0">
    <w:nsid w:val="17327E9A"/>
    <w:multiLevelType w:val="hybridMultilevel"/>
    <w:tmpl w:val="E572CA4A"/>
    <w:lvl w:ilvl="0" w:tplc="1DE8D02A">
      <w:start w:val="1"/>
      <w:numFmt w:val="taiwaneseCountingThousand"/>
      <w:lvlText w:val="%1、"/>
      <w:lvlJc w:val="left"/>
      <w:pPr>
        <w:ind w:left="480" w:hanging="480"/>
      </w:pPr>
      <w:rPr>
        <w:rFonts w:hint="eastAsia"/>
      </w:rPr>
    </w:lvl>
    <w:lvl w:ilvl="1" w:tplc="1E7CD360">
      <w:start w:val="1"/>
      <w:numFmt w:val="taiwaneseCountingThousand"/>
      <w:lvlText w:val="第%2條"/>
      <w:lvlJc w:val="left"/>
      <w:pPr>
        <w:ind w:left="1320" w:hanging="840"/>
      </w:pPr>
      <w:rPr>
        <w:rFonts w:cs="Gungsuh"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F62984"/>
    <w:multiLevelType w:val="hybridMultilevel"/>
    <w:tmpl w:val="8B583FD8"/>
    <w:lvl w:ilvl="0" w:tplc="188655F0">
      <w:start w:val="1"/>
      <w:numFmt w:val="taiwaneseCountingThousand"/>
      <w:lvlText w:val="(%1)"/>
      <w:lvlJc w:val="left"/>
      <w:pPr>
        <w:ind w:left="866"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E13B8E"/>
    <w:multiLevelType w:val="hybridMultilevel"/>
    <w:tmpl w:val="DF8CAD7E"/>
    <w:lvl w:ilvl="0" w:tplc="71E2657E">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5B7CDC"/>
    <w:multiLevelType w:val="hybridMultilevel"/>
    <w:tmpl w:val="8168FFDC"/>
    <w:lvl w:ilvl="0" w:tplc="04090015">
      <w:start w:val="1"/>
      <w:numFmt w:val="taiwaneseCountingThousand"/>
      <w:lvlText w:val="%1、"/>
      <w:lvlJc w:val="left"/>
      <w:pPr>
        <w:ind w:left="386" w:hanging="480"/>
      </w:pPr>
      <w:rPr>
        <w:rFonts w:hint="eastAsia"/>
      </w:rPr>
    </w:lvl>
    <w:lvl w:ilvl="1" w:tplc="F97CC2B6">
      <w:start w:val="1"/>
      <w:numFmt w:val="taiwaneseCountingThousand"/>
      <w:lvlText w:val="(%2)"/>
      <w:lvlJc w:val="left"/>
      <w:pPr>
        <w:ind w:left="866" w:hanging="480"/>
      </w:pPr>
      <w:rPr>
        <w:rFonts w:hint="eastAsia"/>
      </w:rPr>
    </w:lvl>
    <w:lvl w:ilvl="2" w:tplc="95F69DE6">
      <w:start w:val="1"/>
      <w:numFmt w:val="taiwaneseCountingThousand"/>
      <w:lvlText w:val="%3、"/>
      <w:lvlJc w:val="left"/>
      <w:pPr>
        <w:ind w:left="1346" w:hanging="480"/>
      </w:pPr>
      <w:rPr>
        <w:lang w:val="en-US"/>
      </w:r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7" w15:restartNumberingAfterBreak="0">
    <w:nsid w:val="324B1764"/>
    <w:multiLevelType w:val="hybridMultilevel"/>
    <w:tmpl w:val="28F83AF2"/>
    <w:lvl w:ilvl="0" w:tplc="A0AA290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A2766F"/>
    <w:multiLevelType w:val="hybridMultilevel"/>
    <w:tmpl w:val="8D3E2520"/>
    <w:lvl w:ilvl="0" w:tplc="71E2657E">
      <w:start w:val="1"/>
      <w:numFmt w:val="taiwaneseCountingThousand"/>
      <w:lvlText w:val="第%1條"/>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A53284"/>
    <w:multiLevelType w:val="hybridMultilevel"/>
    <w:tmpl w:val="C470B9F2"/>
    <w:lvl w:ilvl="0" w:tplc="94726CDC">
      <w:start w:val="1"/>
      <w:numFmt w:val="taiwaneseCountingThousand"/>
      <w:lvlText w:val="第%1條"/>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0" w15:restartNumberingAfterBreak="0">
    <w:nsid w:val="4CF63F7F"/>
    <w:multiLevelType w:val="hybridMultilevel"/>
    <w:tmpl w:val="3DD20EF2"/>
    <w:lvl w:ilvl="0" w:tplc="A2F03B04">
      <w:start w:val="1"/>
      <w:numFmt w:val="decimal"/>
      <w:lvlText w:val="第%1條"/>
      <w:lvlJc w:val="left"/>
      <w:pPr>
        <w:ind w:left="480" w:hanging="480"/>
      </w:pPr>
      <w:rPr>
        <w:rFonts w:ascii="標楷體" w:eastAsia="標楷體"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7150F"/>
    <w:multiLevelType w:val="hybridMultilevel"/>
    <w:tmpl w:val="7BCA7686"/>
    <w:lvl w:ilvl="0" w:tplc="504A8BE8">
      <w:start w:val="1"/>
      <w:numFmt w:val="taiwaneseCountingThousand"/>
      <w:lvlText w:val="(%1)"/>
      <w:lvlJc w:val="left"/>
      <w:pPr>
        <w:ind w:left="1080" w:hanging="480"/>
      </w:pPr>
      <w:rPr>
        <w:rFonts w:hint="eastAsia"/>
        <w:b w:val="0"/>
        <w:sz w:val="24"/>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5394199F"/>
    <w:multiLevelType w:val="hybridMultilevel"/>
    <w:tmpl w:val="19728F50"/>
    <w:lvl w:ilvl="0" w:tplc="E892E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532A0B"/>
    <w:multiLevelType w:val="hybridMultilevel"/>
    <w:tmpl w:val="D1CE6864"/>
    <w:lvl w:ilvl="0" w:tplc="F97CC2B6">
      <w:start w:val="1"/>
      <w:numFmt w:val="taiwaneseCountingThousand"/>
      <w:lvlText w:val="(%1)"/>
      <w:lvlJc w:val="left"/>
      <w:pPr>
        <w:ind w:left="960" w:hanging="480"/>
      </w:pPr>
      <w:rPr>
        <w:rFonts w:hint="eastAsia"/>
      </w:rPr>
    </w:lvl>
    <w:lvl w:ilvl="1" w:tplc="25A23770">
      <w:start w:val="1"/>
      <w:numFmt w:val="decimal"/>
      <w:lvlText w:val="第%2條"/>
      <w:lvlJc w:val="left"/>
      <w:pPr>
        <w:ind w:left="1790" w:hanging="83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5F23B7"/>
    <w:multiLevelType w:val="hybridMultilevel"/>
    <w:tmpl w:val="9F3C50E0"/>
    <w:lvl w:ilvl="0" w:tplc="A0AA290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824B6F"/>
    <w:multiLevelType w:val="hybridMultilevel"/>
    <w:tmpl w:val="FD568A9C"/>
    <w:lvl w:ilvl="0" w:tplc="6C44E226">
      <w:start w:val="1"/>
      <w:numFmt w:val="taiwaneseCountingThousand"/>
      <w:lvlText w:val="%1、"/>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CBE513C">
      <w:start w:val="1"/>
      <w:numFmt w:val="taiwaneseCountingThousand"/>
      <w:lvlText w:val="(%3)"/>
      <w:lvlJc w:val="left"/>
      <w:pPr>
        <w:ind w:left="1346" w:hanging="480"/>
      </w:pPr>
      <w:rPr>
        <w:rFonts w:hint="eastAsia"/>
        <w:b w:val="0"/>
        <w:sz w:val="24"/>
        <w:szCs w:val="28"/>
      </w:r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6" w15:restartNumberingAfterBreak="0">
    <w:nsid w:val="60101515"/>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7" w15:restartNumberingAfterBreak="0">
    <w:nsid w:val="6B7540CB"/>
    <w:multiLevelType w:val="hybridMultilevel"/>
    <w:tmpl w:val="ECECAAC2"/>
    <w:lvl w:ilvl="0" w:tplc="249E144A">
      <w:start w:val="1"/>
      <w:numFmt w:val="decimal"/>
      <w:lvlText w:val="%1."/>
      <w:lvlJc w:val="left"/>
      <w:pPr>
        <w:ind w:left="36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8" w15:restartNumberingAfterBreak="0">
    <w:nsid w:val="6E503080"/>
    <w:multiLevelType w:val="hybridMultilevel"/>
    <w:tmpl w:val="3B86D330"/>
    <w:lvl w:ilvl="0" w:tplc="51C0CBBE">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4E76BE"/>
    <w:multiLevelType w:val="hybridMultilevel"/>
    <w:tmpl w:val="DAF0CA34"/>
    <w:lvl w:ilvl="0" w:tplc="04090015">
      <w:start w:val="1"/>
      <w:numFmt w:val="taiwaneseCountingThousand"/>
      <w:lvlText w:val="%1、"/>
      <w:lvlJc w:val="left"/>
      <w:pPr>
        <w:ind w:left="386" w:hanging="480"/>
      </w:pPr>
      <w:rPr>
        <w:rFonts w:hint="eastAsia"/>
      </w:rPr>
    </w:lvl>
    <w:lvl w:ilvl="1" w:tplc="F97CC2B6">
      <w:start w:val="1"/>
      <w:numFmt w:val="taiwaneseCountingThousand"/>
      <w:lvlText w:val="(%2)"/>
      <w:lvlJc w:val="left"/>
      <w:pPr>
        <w:ind w:left="866" w:hanging="480"/>
      </w:pPr>
      <w:rPr>
        <w:rFonts w:hint="eastAsia"/>
      </w:rPr>
    </w:lvl>
    <w:lvl w:ilvl="2" w:tplc="0CBE513C">
      <w:start w:val="1"/>
      <w:numFmt w:val="taiwaneseCountingThousand"/>
      <w:lvlText w:val="(%3)"/>
      <w:lvlJc w:val="left"/>
      <w:pPr>
        <w:ind w:left="1346" w:hanging="480"/>
      </w:pPr>
      <w:rPr>
        <w:rFonts w:hint="eastAsia"/>
        <w:b w:val="0"/>
        <w:sz w:val="24"/>
        <w:szCs w:val="28"/>
        <w:lang w:val="en-US"/>
      </w:r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20" w15:restartNumberingAfterBreak="0">
    <w:nsid w:val="766F5980"/>
    <w:multiLevelType w:val="hybridMultilevel"/>
    <w:tmpl w:val="EFF0497C"/>
    <w:lvl w:ilvl="0" w:tplc="188655F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1" w15:restartNumberingAfterBreak="0">
    <w:nsid w:val="7B6B07B0"/>
    <w:multiLevelType w:val="hybridMultilevel"/>
    <w:tmpl w:val="71C068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DDA64F8"/>
    <w:multiLevelType w:val="hybridMultilevel"/>
    <w:tmpl w:val="C470B9F2"/>
    <w:lvl w:ilvl="0" w:tplc="94726CDC">
      <w:start w:val="1"/>
      <w:numFmt w:val="taiwaneseCountingThousand"/>
      <w:lvlText w:val="第%1條"/>
      <w:lvlJc w:val="left"/>
      <w:pPr>
        <w:ind w:left="386" w:hanging="480"/>
      </w:pPr>
      <w:rPr>
        <w:rFonts w:hint="eastAsia"/>
      </w:rPr>
    </w:lvl>
    <w:lvl w:ilvl="1" w:tplc="188655F0">
      <w:start w:val="1"/>
      <w:numFmt w:val="taiwaneseCountingThousand"/>
      <w:lvlText w:val="(%2)"/>
      <w:lvlJc w:val="left"/>
      <w:pPr>
        <w:ind w:left="866" w:hanging="480"/>
      </w:pPr>
      <w:rPr>
        <w:rFonts w:hint="default"/>
        <w:color w:val="000000" w:themeColor="text1"/>
      </w:r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23" w15:restartNumberingAfterBreak="0">
    <w:nsid w:val="7EBB1ED1"/>
    <w:multiLevelType w:val="hybridMultilevel"/>
    <w:tmpl w:val="0A886A3E"/>
    <w:lvl w:ilvl="0" w:tplc="68DC2A22">
      <w:start w:val="1"/>
      <w:numFmt w:val="taiwaneseCountingThousand"/>
      <w:lvlText w:val="%1、"/>
      <w:lvlJc w:val="left"/>
      <w:pPr>
        <w:ind w:left="600" w:hanging="600"/>
      </w:pPr>
      <w:rPr>
        <w:rFonts w:hint="default"/>
        <w:color w:val="000000" w:themeColor="text1"/>
        <w:lang w:val="en-US"/>
      </w:rPr>
    </w:lvl>
    <w:lvl w:ilvl="1" w:tplc="D26ACE52">
      <w:start w:val="1"/>
      <w:numFmt w:val="taiwaneseCountingThousand"/>
      <w:lvlText w:val="(%2)"/>
      <w:lvlJc w:val="left"/>
      <w:pPr>
        <w:ind w:left="960" w:hanging="480"/>
      </w:pPr>
      <w:rPr>
        <w:rFonts w:hint="eastAsia"/>
        <w:b w:val="0"/>
        <w:sz w:val="24"/>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2"/>
  </w:num>
  <w:num w:numId="3">
    <w:abstractNumId w:val="0"/>
  </w:num>
  <w:num w:numId="4">
    <w:abstractNumId w:val="2"/>
  </w:num>
  <w:num w:numId="5">
    <w:abstractNumId w:val="4"/>
  </w:num>
  <w:num w:numId="6">
    <w:abstractNumId w:val="17"/>
  </w:num>
  <w:num w:numId="7">
    <w:abstractNumId w:val="23"/>
  </w:num>
  <w:num w:numId="8">
    <w:abstractNumId w:val="11"/>
  </w:num>
  <w:num w:numId="9">
    <w:abstractNumId w:val="20"/>
  </w:num>
  <w:num w:numId="10">
    <w:abstractNumId w:val="16"/>
  </w:num>
  <w:num w:numId="11">
    <w:abstractNumId w:val="21"/>
  </w:num>
  <w:num w:numId="12">
    <w:abstractNumId w:val="5"/>
  </w:num>
  <w:num w:numId="13">
    <w:abstractNumId w:val="9"/>
  </w:num>
  <w:num w:numId="14">
    <w:abstractNumId w:val="10"/>
  </w:num>
  <w:num w:numId="15">
    <w:abstractNumId w:val="7"/>
  </w:num>
  <w:num w:numId="16">
    <w:abstractNumId w:val="12"/>
  </w:num>
  <w:num w:numId="17">
    <w:abstractNumId w:val="14"/>
  </w:num>
  <w:num w:numId="18">
    <w:abstractNumId w:val="3"/>
  </w:num>
  <w:num w:numId="19">
    <w:abstractNumId w:val="1"/>
  </w:num>
  <w:num w:numId="20">
    <w:abstractNumId w:val="8"/>
  </w:num>
  <w:num w:numId="21">
    <w:abstractNumId w:val="6"/>
  </w:num>
  <w:num w:numId="22">
    <w:abstractNumId w:val="1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35"/>
    <w:rsid w:val="00033DF8"/>
    <w:rsid w:val="00050771"/>
    <w:rsid w:val="000669B0"/>
    <w:rsid w:val="0009214C"/>
    <w:rsid w:val="00093ED0"/>
    <w:rsid w:val="000B560B"/>
    <w:rsid w:val="000C1277"/>
    <w:rsid w:val="000D095D"/>
    <w:rsid w:val="000D108C"/>
    <w:rsid w:val="000F11B6"/>
    <w:rsid w:val="000F13C8"/>
    <w:rsid w:val="00100E7D"/>
    <w:rsid w:val="00145498"/>
    <w:rsid w:val="00165C62"/>
    <w:rsid w:val="00190935"/>
    <w:rsid w:val="001A0A6D"/>
    <w:rsid w:val="001C581E"/>
    <w:rsid w:val="001C66F1"/>
    <w:rsid w:val="001F2F82"/>
    <w:rsid w:val="001F48D3"/>
    <w:rsid w:val="00250C78"/>
    <w:rsid w:val="00260AA1"/>
    <w:rsid w:val="0026448D"/>
    <w:rsid w:val="00283B0A"/>
    <w:rsid w:val="002A24D4"/>
    <w:rsid w:val="002A6498"/>
    <w:rsid w:val="002B154E"/>
    <w:rsid w:val="002B3BD1"/>
    <w:rsid w:val="002D2757"/>
    <w:rsid w:val="00316B2E"/>
    <w:rsid w:val="00320635"/>
    <w:rsid w:val="00320DAD"/>
    <w:rsid w:val="00333FD9"/>
    <w:rsid w:val="003430E3"/>
    <w:rsid w:val="00345DDD"/>
    <w:rsid w:val="0035439C"/>
    <w:rsid w:val="00366A11"/>
    <w:rsid w:val="003800E4"/>
    <w:rsid w:val="00382AB1"/>
    <w:rsid w:val="003A6BC3"/>
    <w:rsid w:val="003C4B09"/>
    <w:rsid w:val="003D0533"/>
    <w:rsid w:val="003D19F5"/>
    <w:rsid w:val="003E0931"/>
    <w:rsid w:val="003E327C"/>
    <w:rsid w:val="003F21C6"/>
    <w:rsid w:val="003F28D3"/>
    <w:rsid w:val="003F7F21"/>
    <w:rsid w:val="004019D5"/>
    <w:rsid w:val="00414239"/>
    <w:rsid w:val="0042442B"/>
    <w:rsid w:val="00424E41"/>
    <w:rsid w:val="00476F97"/>
    <w:rsid w:val="00480101"/>
    <w:rsid w:val="004B0447"/>
    <w:rsid w:val="004D287D"/>
    <w:rsid w:val="004E3EE8"/>
    <w:rsid w:val="004F3EE4"/>
    <w:rsid w:val="004F675B"/>
    <w:rsid w:val="00514CD4"/>
    <w:rsid w:val="00520FC4"/>
    <w:rsid w:val="005237A0"/>
    <w:rsid w:val="00544CC4"/>
    <w:rsid w:val="00583B66"/>
    <w:rsid w:val="00612675"/>
    <w:rsid w:val="0062430F"/>
    <w:rsid w:val="0066371D"/>
    <w:rsid w:val="006E3283"/>
    <w:rsid w:val="006F36B3"/>
    <w:rsid w:val="006F513A"/>
    <w:rsid w:val="00704E19"/>
    <w:rsid w:val="007141F5"/>
    <w:rsid w:val="00740354"/>
    <w:rsid w:val="0075257B"/>
    <w:rsid w:val="0075523F"/>
    <w:rsid w:val="00764D71"/>
    <w:rsid w:val="007B2604"/>
    <w:rsid w:val="007B27D7"/>
    <w:rsid w:val="007F6EAA"/>
    <w:rsid w:val="00813646"/>
    <w:rsid w:val="0083411F"/>
    <w:rsid w:val="00871776"/>
    <w:rsid w:val="008970AC"/>
    <w:rsid w:val="008A63BF"/>
    <w:rsid w:val="008C4F4D"/>
    <w:rsid w:val="008E1956"/>
    <w:rsid w:val="00917B50"/>
    <w:rsid w:val="009260D9"/>
    <w:rsid w:val="0092748D"/>
    <w:rsid w:val="00964DFF"/>
    <w:rsid w:val="0098143F"/>
    <w:rsid w:val="009949D4"/>
    <w:rsid w:val="009D5EB8"/>
    <w:rsid w:val="009E582E"/>
    <w:rsid w:val="009F2471"/>
    <w:rsid w:val="009F47FE"/>
    <w:rsid w:val="00A2536A"/>
    <w:rsid w:val="00A43207"/>
    <w:rsid w:val="00A43A7D"/>
    <w:rsid w:val="00A7389E"/>
    <w:rsid w:val="00AD249F"/>
    <w:rsid w:val="00AD275B"/>
    <w:rsid w:val="00AF39C3"/>
    <w:rsid w:val="00B012FD"/>
    <w:rsid w:val="00B107A4"/>
    <w:rsid w:val="00B1507A"/>
    <w:rsid w:val="00B2285F"/>
    <w:rsid w:val="00B258A9"/>
    <w:rsid w:val="00B339BE"/>
    <w:rsid w:val="00B46954"/>
    <w:rsid w:val="00B70E5A"/>
    <w:rsid w:val="00B84270"/>
    <w:rsid w:val="00BA45A7"/>
    <w:rsid w:val="00BA5631"/>
    <w:rsid w:val="00BD3625"/>
    <w:rsid w:val="00BD3A25"/>
    <w:rsid w:val="00BD4406"/>
    <w:rsid w:val="00BE1091"/>
    <w:rsid w:val="00BF5935"/>
    <w:rsid w:val="00BF69BE"/>
    <w:rsid w:val="00C0630C"/>
    <w:rsid w:val="00C2051E"/>
    <w:rsid w:val="00C40A3B"/>
    <w:rsid w:val="00C710B2"/>
    <w:rsid w:val="00C71609"/>
    <w:rsid w:val="00C71FEB"/>
    <w:rsid w:val="00C76E99"/>
    <w:rsid w:val="00C83A97"/>
    <w:rsid w:val="00CB24E0"/>
    <w:rsid w:val="00CD3EBE"/>
    <w:rsid w:val="00CF2B6B"/>
    <w:rsid w:val="00D1008C"/>
    <w:rsid w:val="00D105DB"/>
    <w:rsid w:val="00D16C4E"/>
    <w:rsid w:val="00D2582B"/>
    <w:rsid w:val="00D41BB5"/>
    <w:rsid w:val="00D50D1F"/>
    <w:rsid w:val="00D61DA8"/>
    <w:rsid w:val="00DB55E3"/>
    <w:rsid w:val="00DC3C75"/>
    <w:rsid w:val="00DC7586"/>
    <w:rsid w:val="00DD1793"/>
    <w:rsid w:val="00E01F03"/>
    <w:rsid w:val="00E30EA0"/>
    <w:rsid w:val="00E45683"/>
    <w:rsid w:val="00E50280"/>
    <w:rsid w:val="00E65DEB"/>
    <w:rsid w:val="00E83663"/>
    <w:rsid w:val="00E90C9D"/>
    <w:rsid w:val="00E91D0A"/>
    <w:rsid w:val="00E93563"/>
    <w:rsid w:val="00EB3F35"/>
    <w:rsid w:val="00EC425A"/>
    <w:rsid w:val="00EF059E"/>
    <w:rsid w:val="00EF3E34"/>
    <w:rsid w:val="00EF3FE2"/>
    <w:rsid w:val="00F03453"/>
    <w:rsid w:val="00F16D5C"/>
    <w:rsid w:val="00F40AC9"/>
    <w:rsid w:val="00F43955"/>
    <w:rsid w:val="00F63340"/>
    <w:rsid w:val="00F978A7"/>
    <w:rsid w:val="00FA6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6EE54-77E6-4599-A29A-6A166198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3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8970AC"/>
    <w:pPr>
      <w:keepNext/>
      <w:keepLines/>
      <w:spacing w:before="480" w:after="120"/>
      <w:outlineLvl w:val="0"/>
    </w:pPr>
    <w:rPr>
      <w:rFonts w:ascii="Calibri" w:eastAsiaTheme="minorEastAsia" w:hAnsi="Calibri" w:cs="Calibri"/>
      <w:b/>
      <w:kern w:val="0"/>
      <w:sz w:val="48"/>
      <w:szCs w:val="48"/>
    </w:rPr>
  </w:style>
  <w:style w:type="paragraph" w:styleId="2">
    <w:name w:val="heading 2"/>
    <w:basedOn w:val="a"/>
    <w:next w:val="a"/>
    <w:link w:val="20"/>
    <w:uiPriority w:val="9"/>
    <w:semiHidden/>
    <w:unhideWhenUsed/>
    <w:qFormat/>
    <w:rsid w:val="008970AC"/>
    <w:pPr>
      <w:keepNext/>
      <w:keepLines/>
      <w:spacing w:before="360" w:after="80"/>
      <w:outlineLvl w:val="1"/>
    </w:pPr>
    <w:rPr>
      <w:rFonts w:ascii="Calibri" w:eastAsiaTheme="minorEastAsia" w:hAnsi="Calibri" w:cs="Calibri"/>
      <w:b/>
      <w:kern w:val="0"/>
      <w:sz w:val="36"/>
      <w:szCs w:val="36"/>
    </w:rPr>
  </w:style>
  <w:style w:type="paragraph" w:styleId="3">
    <w:name w:val="heading 3"/>
    <w:basedOn w:val="a"/>
    <w:next w:val="a"/>
    <w:link w:val="30"/>
    <w:uiPriority w:val="9"/>
    <w:semiHidden/>
    <w:unhideWhenUsed/>
    <w:qFormat/>
    <w:rsid w:val="008970AC"/>
    <w:pPr>
      <w:keepNext/>
      <w:keepLines/>
      <w:spacing w:before="280" w:after="80"/>
      <w:outlineLvl w:val="2"/>
    </w:pPr>
    <w:rPr>
      <w:rFonts w:ascii="Calibri" w:eastAsiaTheme="minorEastAsia" w:hAnsi="Calibri" w:cs="Calibri"/>
      <w:b/>
      <w:kern w:val="0"/>
      <w:sz w:val="28"/>
      <w:szCs w:val="28"/>
    </w:rPr>
  </w:style>
  <w:style w:type="paragraph" w:styleId="4">
    <w:name w:val="heading 4"/>
    <w:basedOn w:val="a"/>
    <w:next w:val="a"/>
    <w:link w:val="40"/>
    <w:uiPriority w:val="9"/>
    <w:semiHidden/>
    <w:unhideWhenUsed/>
    <w:qFormat/>
    <w:rsid w:val="008970AC"/>
    <w:pPr>
      <w:keepNext/>
      <w:keepLines/>
      <w:spacing w:before="240" w:after="40"/>
      <w:outlineLvl w:val="3"/>
    </w:pPr>
    <w:rPr>
      <w:rFonts w:ascii="Calibri" w:eastAsiaTheme="minorEastAsia" w:hAnsi="Calibri" w:cs="Calibri"/>
      <w:b/>
      <w:kern w:val="0"/>
    </w:rPr>
  </w:style>
  <w:style w:type="paragraph" w:styleId="5">
    <w:name w:val="heading 5"/>
    <w:basedOn w:val="a"/>
    <w:next w:val="a"/>
    <w:link w:val="50"/>
    <w:uiPriority w:val="9"/>
    <w:semiHidden/>
    <w:unhideWhenUsed/>
    <w:qFormat/>
    <w:rsid w:val="008970AC"/>
    <w:pPr>
      <w:keepNext/>
      <w:keepLines/>
      <w:spacing w:before="220" w:after="40"/>
      <w:outlineLvl w:val="4"/>
    </w:pPr>
    <w:rPr>
      <w:rFonts w:ascii="Calibri" w:eastAsiaTheme="minorEastAsia" w:hAnsi="Calibri" w:cs="Calibri"/>
      <w:b/>
      <w:kern w:val="0"/>
      <w:sz w:val="22"/>
      <w:szCs w:val="22"/>
    </w:rPr>
  </w:style>
  <w:style w:type="paragraph" w:styleId="6">
    <w:name w:val="heading 6"/>
    <w:basedOn w:val="a"/>
    <w:next w:val="a"/>
    <w:link w:val="60"/>
    <w:uiPriority w:val="9"/>
    <w:semiHidden/>
    <w:unhideWhenUsed/>
    <w:qFormat/>
    <w:rsid w:val="008970AC"/>
    <w:pPr>
      <w:keepNext/>
      <w:keepLines/>
      <w:spacing w:before="200" w:after="40"/>
      <w:outlineLvl w:val="5"/>
    </w:pPr>
    <w:rPr>
      <w:rFonts w:ascii="Calibri" w:eastAsiaTheme="minorEastAsia" w:hAnsi="Calibri" w:cs="Calibri"/>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83"/>
    <w:pPr>
      <w:tabs>
        <w:tab w:val="center" w:pos="4153"/>
        <w:tab w:val="right" w:pos="8306"/>
      </w:tabs>
      <w:snapToGrid w:val="0"/>
    </w:pPr>
    <w:rPr>
      <w:sz w:val="20"/>
      <w:szCs w:val="20"/>
    </w:rPr>
  </w:style>
  <w:style w:type="character" w:customStyle="1" w:styleId="a4">
    <w:name w:val="頁首 字元"/>
    <w:basedOn w:val="a0"/>
    <w:link w:val="a3"/>
    <w:uiPriority w:val="99"/>
    <w:rsid w:val="006E3283"/>
    <w:rPr>
      <w:rFonts w:ascii="Times New Roman" w:eastAsia="新細明體" w:hAnsi="Times New Roman" w:cs="Times New Roman"/>
      <w:sz w:val="20"/>
      <w:szCs w:val="20"/>
    </w:rPr>
  </w:style>
  <w:style w:type="paragraph" w:styleId="a5">
    <w:name w:val="footer"/>
    <w:basedOn w:val="a"/>
    <w:link w:val="a6"/>
    <w:uiPriority w:val="99"/>
    <w:unhideWhenUsed/>
    <w:rsid w:val="006E3283"/>
    <w:pPr>
      <w:tabs>
        <w:tab w:val="center" w:pos="4153"/>
        <w:tab w:val="right" w:pos="8306"/>
      </w:tabs>
      <w:snapToGrid w:val="0"/>
    </w:pPr>
    <w:rPr>
      <w:sz w:val="20"/>
      <w:szCs w:val="20"/>
    </w:rPr>
  </w:style>
  <w:style w:type="character" w:customStyle="1" w:styleId="a6">
    <w:name w:val="頁尾 字元"/>
    <w:basedOn w:val="a0"/>
    <w:link w:val="a5"/>
    <w:uiPriority w:val="99"/>
    <w:rsid w:val="006E3283"/>
    <w:rPr>
      <w:rFonts w:ascii="Times New Roman" w:eastAsia="新細明體" w:hAnsi="Times New Roman" w:cs="Times New Roman"/>
      <w:sz w:val="20"/>
      <w:szCs w:val="20"/>
    </w:rPr>
  </w:style>
  <w:style w:type="paragraph" w:styleId="a7">
    <w:name w:val="List Paragraph"/>
    <w:basedOn w:val="a"/>
    <w:link w:val="a8"/>
    <w:uiPriority w:val="34"/>
    <w:qFormat/>
    <w:rsid w:val="004E3EE8"/>
    <w:pPr>
      <w:ind w:leftChars="200" w:left="480"/>
    </w:pPr>
  </w:style>
  <w:style w:type="character" w:customStyle="1" w:styleId="10">
    <w:name w:val="標題 1 字元"/>
    <w:basedOn w:val="a0"/>
    <w:link w:val="1"/>
    <w:uiPriority w:val="9"/>
    <w:rsid w:val="008970AC"/>
    <w:rPr>
      <w:rFonts w:ascii="Calibri" w:hAnsi="Calibri" w:cs="Calibri"/>
      <w:b/>
      <w:kern w:val="0"/>
      <w:sz w:val="48"/>
      <w:szCs w:val="48"/>
    </w:rPr>
  </w:style>
  <w:style w:type="character" w:customStyle="1" w:styleId="20">
    <w:name w:val="標題 2 字元"/>
    <w:basedOn w:val="a0"/>
    <w:link w:val="2"/>
    <w:uiPriority w:val="9"/>
    <w:semiHidden/>
    <w:rsid w:val="008970AC"/>
    <w:rPr>
      <w:rFonts w:ascii="Calibri" w:hAnsi="Calibri" w:cs="Calibri"/>
      <w:b/>
      <w:kern w:val="0"/>
      <w:sz w:val="36"/>
      <w:szCs w:val="36"/>
    </w:rPr>
  </w:style>
  <w:style w:type="character" w:customStyle="1" w:styleId="30">
    <w:name w:val="標題 3 字元"/>
    <w:basedOn w:val="a0"/>
    <w:link w:val="3"/>
    <w:uiPriority w:val="9"/>
    <w:semiHidden/>
    <w:rsid w:val="008970AC"/>
    <w:rPr>
      <w:rFonts w:ascii="Calibri" w:hAnsi="Calibri" w:cs="Calibri"/>
      <w:b/>
      <w:kern w:val="0"/>
      <w:sz w:val="28"/>
      <w:szCs w:val="28"/>
    </w:rPr>
  </w:style>
  <w:style w:type="character" w:customStyle="1" w:styleId="40">
    <w:name w:val="標題 4 字元"/>
    <w:basedOn w:val="a0"/>
    <w:link w:val="4"/>
    <w:uiPriority w:val="9"/>
    <w:semiHidden/>
    <w:rsid w:val="008970AC"/>
    <w:rPr>
      <w:rFonts w:ascii="Calibri" w:hAnsi="Calibri" w:cs="Calibri"/>
      <w:b/>
      <w:kern w:val="0"/>
      <w:szCs w:val="24"/>
    </w:rPr>
  </w:style>
  <w:style w:type="character" w:customStyle="1" w:styleId="50">
    <w:name w:val="標題 5 字元"/>
    <w:basedOn w:val="a0"/>
    <w:link w:val="5"/>
    <w:uiPriority w:val="9"/>
    <w:semiHidden/>
    <w:rsid w:val="008970AC"/>
    <w:rPr>
      <w:rFonts w:ascii="Calibri" w:hAnsi="Calibri" w:cs="Calibri"/>
      <w:b/>
      <w:kern w:val="0"/>
      <w:sz w:val="22"/>
    </w:rPr>
  </w:style>
  <w:style w:type="character" w:customStyle="1" w:styleId="60">
    <w:name w:val="標題 6 字元"/>
    <w:basedOn w:val="a0"/>
    <w:link w:val="6"/>
    <w:uiPriority w:val="9"/>
    <w:semiHidden/>
    <w:rsid w:val="008970AC"/>
    <w:rPr>
      <w:rFonts w:ascii="Calibri" w:hAnsi="Calibri" w:cs="Calibri"/>
      <w:b/>
      <w:kern w:val="0"/>
      <w:sz w:val="20"/>
      <w:szCs w:val="20"/>
    </w:rPr>
  </w:style>
  <w:style w:type="numbering" w:customStyle="1" w:styleId="11">
    <w:name w:val="無清單1"/>
    <w:next w:val="a2"/>
    <w:uiPriority w:val="99"/>
    <w:semiHidden/>
    <w:unhideWhenUsed/>
    <w:rsid w:val="008970AC"/>
  </w:style>
  <w:style w:type="table" w:customStyle="1" w:styleId="TableNormal">
    <w:name w:val="Table Normal"/>
    <w:rsid w:val="008970AC"/>
    <w:pPr>
      <w:widowControl w:val="0"/>
    </w:pPr>
    <w:rPr>
      <w:rFonts w:ascii="Calibri" w:hAnsi="Calibri" w:cs="Calibri"/>
      <w:kern w:val="0"/>
      <w:szCs w:val="24"/>
    </w:rPr>
    <w:tblPr>
      <w:tblCellMar>
        <w:top w:w="0" w:type="dxa"/>
        <w:left w:w="0" w:type="dxa"/>
        <w:bottom w:w="0" w:type="dxa"/>
        <w:right w:w="0" w:type="dxa"/>
      </w:tblCellMar>
    </w:tblPr>
  </w:style>
  <w:style w:type="paragraph" w:styleId="a9">
    <w:name w:val="Title"/>
    <w:basedOn w:val="a"/>
    <w:next w:val="a"/>
    <w:link w:val="aa"/>
    <w:uiPriority w:val="10"/>
    <w:qFormat/>
    <w:rsid w:val="008970AC"/>
    <w:pPr>
      <w:keepNext/>
      <w:keepLines/>
      <w:spacing w:before="480" w:after="120"/>
    </w:pPr>
    <w:rPr>
      <w:rFonts w:ascii="Calibri" w:eastAsiaTheme="minorEastAsia" w:hAnsi="Calibri" w:cs="Calibri"/>
      <w:b/>
      <w:kern w:val="0"/>
      <w:sz w:val="72"/>
      <w:szCs w:val="72"/>
    </w:rPr>
  </w:style>
  <w:style w:type="character" w:customStyle="1" w:styleId="aa">
    <w:name w:val="標題 字元"/>
    <w:basedOn w:val="a0"/>
    <w:link w:val="a9"/>
    <w:uiPriority w:val="10"/>
    <w:rsid w:val="008970AC"/>
    <w:rPr>
      <w:rFonts w:ascii="Calibri" w:hAnsi="Calibri" w:cs="Calibri"/>
      <w:b/>
      <w:kern w:val="0"/>
      <w:sz w:val="72"/>
      <w:szCs w:val="72"/>
    </w:rPr>
  </w:style>
  <w:style w:type="table" w:styleId="ab">
    <w:name w:val="Table Grid"/>
    <w:basedOn w:val="a1"/>
    <w:uiPriority w:val="59"/>
    <w:rsid w:val="008970AC"/>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rsid w:val="008970AC"/>
    <w:pPr>
      <w:keepNext/>
      <w:keepLines/>
      <w:spacing w:before="360" w:after="80"/>
    </w:pPr>
    <w:rPr>
      <w:rFonts w:ascii="Georgia" w:eastAsia="Georgia" w:hAnsi="Georgia" w:cs="Georgia"/>
      <w:i/>
      <w:color w:val="666666"/>
      <w:kern w:val="0"/>
      <w:sz w:val="48"/>
      <w:szCs w:val="48"/>
    </w:rPr>
  </w:style>
  <w:style w:type="character" w:customStyle="1" w:styleId="ad">
    <w:name w:val="副標題 字元"/>
    <w:basedOn w:val="a0"/>
    <w:link w:val="ac"/>
    <w:rsid w:val="008970AC"/>
    <w:rPr>
      <w:rFonts w:ascii="Georgia" w:eastAsia="Georgia" w:hAnsi="Georgia" w:cs="Georgia"/>
      <w:i/>
      <w:color w:val="666666"/>
      <w:kern w:val="0"/>
      <w:sz w:val="48"/>
      <w:szCs w:val="48"/>
    </w:rPr>
  </w:style>
  <w:style w:type="paragraph" w:styleId="ae">
    <w:name w:val="Balloon Text"/>
    <w:basedOn w:val="a"/>
    <w:link w:val="af"/>
    <w:uiPriority w:val="99"/>
    <w:semiHidden/>
    <w:unhideWhenUsed/>
    <w:rsid w:val="008970AC"/>
    <w:rPr>
      <w:rFonts w:asciiTheme="majorHAnsi" w:eastAsiaTheme="majorEastAsia" w:hAnsiTheme="majorHAnsi" w:cstheme="majorBidi"/>
      <w:kern w:val="0"/>
      <w:sz w:val="18"/>
      <w:szCs w:val="18"/>
    </w:rPr>
  </w:style>
  <w:style w:type="character" w:customStyle="1" w:styleId="af">
    <w:name w:val="註解方塊文字 字元"/>
    <w:basedOn w:val="a0"/>
    <w:link w:val="ae"/>
    <w:uiPriority w:val="99"/>
    <w:semiHidden/>
    <w:rsid w:val="008970AC"/>
    <w:rPr>
      <w:rFonts w:asciiTheme="majorHAnsi" w:eastAsiaTheme="majorEastAsia" w:hAnsiTheme="majorHAnsi" w:cstheme="majorBidi"/>
      <w:kern w:val="0"/>
      <w:sz w:val="18"/>
      <w:szCs w:val="18"/>
    </w:rPr>
  </w:style>
  <w:style w:type="character" w:customStyle="1" w:styleId="a8">
    <w:name w:val="清單段落 字元"/>
    <w:link w:val="a7"/>
    <w:uiPriority w:val="34"/>
    <w:locked/>
    <w:rsid w:val="000F13C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4B86-D14E-41CA-99A8-E44E7090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1352</Characters>
  <Application>Microsoft Office Word</Application>
  <DocSecurity>0</DocSecurity>
  <Lines>11</Lines>
  <Paragraphs>3</Paragraphs>
  <ScaleCrop>false</ScaleCrop>
  <Company>Hewlett-Packard Company</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dilauser</dc:creator>
  <cp:lastModifiedBy>user</cp:lastModifiedBy>
  <cp:revision>4</cp:revision>
  <cp:lastPrinted>2021-05-21T02:48:00Z</cp:lastPrinted>
  <dcterms:created xsi:type="dcterms:W3CDTF">2022-10-17T08:12:00Z</dcterms:created>
  <dcterms:modified xsi:type="dcterms:W3CDTF">2022-10-17T08:20:00Z</dcterms:modified>
</cp:coreProperties>
</file>