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23" w:rsidRDefault="00F93823" w:rsidP="00F93823">
      <w:pPr>
        <w:snapToGrid w:val="0"/>
        <w:spacing w:line="360" w:lineRule="atLeast"/>
        <w:jc w:val="center"/>
        <w:rPr>
          <w:rFonts w:ascii="華康仿宋體W6(P)" w:eastAsia="華康仿宋體W6(P)" w:hAnsi="華康仿宋體W6(P)"/>
          <w:color w:val="000000" w:themeColor="text1"/>
          <w:sz w:val="28"/>
        </w:rPr>
      </w:pPr>
      <w:r>
        <w:rPr>
          <w:rFonts w:ascii="華康仿宋體W6(P)" w:eastAsia="華康仿宋體W6(P)" w:hAnsi="華康仿宋體W6(P)"/>
          <w:color w:val="000000" w:themeColor="text1"/>
          <w:sz w:val="28"/>
        </w:rPr>
        <w:t>法鼓文理學院增設調整學系學群學位學程及招生名額辦法</w:t>
      </w:r>
    </w:p>
    <w:p w:rsidR="00F93823" w:rsidRDefault="00F93823" w:rsidP="00F93823">
      <w:pPr>
        <w:snapToGrid w:val="0"/>
        <w:spacing w:line="360" w:lineRule="atLeast"/>
        <w:jc w:val="center"/>
        <w:rPr>
          <w:rFonts w:ascii="華康仿宋體W6(P)" w:eastAsia="華康仿宋體W6(P)" w:hAnsi="華康仿宋體W6(P)"/>
          <w:color w:val="000000" w:themeColor="text1"/>
        </w:rPr>
      </w:pPr>
    </w:p>
    <w:p w:rsidR="00F93823" w:rsidRPr="00F93823" w:rsidRDefault="00F93823" w:rsidP="00F93823">
      <w:pPr>
        <w:snapToGrid w:val="0"/>
        <w:spacing w:line="360" w:lineRule="atLeast"/>
        <w:jc w:val="right"/>
        <w:rPr>
          <w:rFonts w:ascii="華康仿宋體W6(P)" w:eastAsia="華康仿宋體W6(P)" w:hAnsi="華康仿宋體W6(P)" w:cs="標楷體"/>
          <w:color w:val="000000" w:themeColor="text1"/>
          <w:kern w:val="0"/>
          <w:sz w:val="20"/>
        </w:rPr>
      </w:pPr>
      <w:r w:rsidRPr="00F93823">
        <w:rPr>
          <w:rFonts w:ascii="華康仿宋體W6(P)" w:eastAsia="華康仿宋體W6(P)" w:hAnsi="華康仿宋體W6(P)" w:cs="標楷體"/>
          <w:color w:val="000000" w:themeColor="text1"/>
          <w:kern w:val="0"/>
          <w:sz w:val="20"/>
        </w:rPr>
        <w:t>中華民國109年02月26日108學年度第4次校務會議通過</w:t>
      </w:r>
    </w:p>
    <w:p w:rsidR="00F93823" w:rsidRDefault="00F93823" w:rsidP="00F93823">
      <w:pPr>
        <w:snapToGrid w:val="0"/>
        <w:spacing w:line="360" w:lineRule="atLeast"/>
        <w:jc w:val="right"/>
        <w:rPr>
          <w:rFonts w:ascii="華康仿宋體W6(P)" w:eastAsia="華康仿宋體W6(P)" w:hAnsi="華康仿宋體W6(P)"/>
          <w:color w:val="000000" w:themeColor="text1"/>
        </w:rPr>
      </w:pPr>
    </w:p>
    <w:p w:rsidR="00F93823" w:rsidRDefault="00F93823" w:rsidP="00F93823">
      <w:pPr>
        <w:pStyle w:val="a3"/>
        <w:widowControl/>
        <w:numPr>
          <w:ilvl w:val="0"/>
          <w:numId w:val="5"/>
        </w:numPr>
        <w:tabs>
          <w:tab w:val="left" w:pos="851"/>
        </w:tabs>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法鼓文理學院（以下簡稱本校），為辦理本校教學單位之增設、調整、招生名額總量之擴增或縮減，以及招生名額配置之調整，特依據教育部「專科以上學校總量發展規模與資源條件標準」，訂定本辦法。</w:t>
      </w:r>
    </w:p>
    <w:p w:rsidR="00F93823" w:rsidRDefault="00F93823" w:rsidP="00F93823">
      <w:pPr>
        <w:pStyle w:val="a3"/>
        <w:widowControl/>
        <w:numPr>
          <w:ilvl w:val="0"/>
          <w:numId w:val="5"/>
        </w:numPr>
        <w:tabs>
          <w:tab w:val="left" w:pos="851"/>
        </w:tabs>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本辦法用詞之定義如下：</w:t>
      </w:r>
    </w:p>
    <w:p w:rsidR="00F93823" w:rsidRDefault="00F93823" w:rsidP="00F93823">
      <w:pPr>
        <w:pStyle w:val="a3"/>
        <w:widowControl/>
        <w:numPr>
          <w:ilvl w:val="0"/>
          <w:numId w:val="2"/>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教學單位：包</w:t>
      </w:r>
      <w:bookmarkStart w:id="0" w:name="_GoBack"/>
      <w:r>
        <w:rPr>
          <w:rFonts w:ascii="華康仿宋體W6(P)" w:eastAsia="華康仿宋體W6(P)" w:hAnsi="華康仿宋體W6(P)"/>
          <w:color w:val="000000" w:themeColor="text1"/>
          <w:szCs w:val="24"/>
        </w:rPr>
        <w:t>括</w:t>
      </w:r>
      <w:r w:rsidRPr="00AE76B9">
        <w:rPr>
          <w:rFonts w:ascii="華康仿宋體W6(P)" w:eastAsia="華康仿宋體W6(P)" w:hAnsi="華康仿宋體W6(P)"/>
          <w:color w:val="000000" w:themeColor="text1"/>
          <w:szCs w:val="24"/>
        </w:rPr>
        <w:t>學系、學群、</w:t>
      </w:r>
      <w:r>
        <w:rPr>
          <w:rFonts w:ascii="華康仿宋體W6(P)" w:eastAsia="華康仿宋體W6(P)" w:hAnsi="華康仿宋體W6(P)"/>
          <w:color w:val="000000" w:themeColor="text1"/>
          <w:szCs w:val="24"/>
        </w:rPr>
        <w:t>學位學程。</w:t>
      </w:r>
    </w:p>
    <w:p w:rsidR="00F93823" w:rsidRDefault="00F93823" w:rsidP="00F93823">
      <w:pPr>
        <w:pStyle w:val="a3"/>
        <w:widowControl/>
        <w:numPr>
          <w:ilvl w:val="0"/>
          <w:numId w:val="2"/>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增設：指新增對外招生之</w:t>
      </w:r>
      <w:r w:rsidRPr="00AE76B9">
        <w:rPr>
          <w:rFonts w:ascii="華康仿宋體W6(P)" w:eastAsia="華康仿宋體W6(P)" w:hAnsi="華康仿宋體W6(P)"/>
          <w:color w:val="000000" w:themeColor="text1"/>
          <w:szCs w:val="24"/>
        </w:rPr>
        <w:t>學系、學群、</w:t>
      </w:r>
      <w:r>
        <w:rPr>
          <w:rFonts w:ascii="華康仿宋體W6(P)" w:eastAsia="華康仿宋體W6(P)" w:hAnsi="華康仿宋體W6(P)"/>
          <w:color w:val="000000" w:themeColor="text1"/>
          <w:szCs w:val="24"/>
        </w:rPr>
        <w:t>研究所</w:t>
      </w:r>
      <w:bookmarkEnd w:id="0"/>
      <w:r>
        <w:rPr>
          <w:rFonts w:ascii="華康仿宋體W6(P)" w:eastAsia="華康仿宋體W6(P)" w:hAnsi="華康仿宋體W6(P)"/>
          <w:color w:val="000000" w:themeColor="text1"/>
          <w:szCs w:val="24"/>
        </w:rPr>
        <w:t>、班別（次）、學籍分組、學位學程。</w:t>
      </w:r>
    </w:p>
    <w:p w:rsidR="00F93823" w:rsidRDefault="00F93823" w:rsidP="00F93823">
      <w:pPr>
        <w:pStyle w:val="a3"/>
        <w:widowControl/>
        <w:numPr>
          <w:ilvl w:val="0"/>
          <w:numId w:val="2"/>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調整：指招生名額調整、分組、整</w:t>
      </w:r>
      <w:proofErr w:type="gramStart"/>
      <w:r>
        <w:rPr>
          <w:rFonts w:ascii="華康仿宋體W6(P)" w:eastAsia="華康仿宋體W6(P)" w:hAnsi="華康仿宋體W6(P)"/>
          <w:color w:val="000000" w:themeColor="text1"/>
          <w:szCs w:val="24"/>
        </w:rPr>
        <w:t>併</w:t>
      </w:r>
      <w:proofErr w:type="gramEnd"/>
      <w:r>
        <w:rPr>
          <w:rFonts w:ascii="華康仿宋體W6(P)" w:eastAsia="華康仿宋體W6(P)" w:hAnsi="華康仿宋體W6(P)"/>
          <w:color w:val="000000" w:themeColor="text1"/>
          <w:szCs w:val="24"/>
        </w:rPr>
        <w:t>、整</w:t>
      </w:r>
      <w:proofErr w:type="gramStart"/>
      <w:r>
        <w:rPr>
          <w:rFonts w:ascii="華康仿宋體W6(P)" w:eastAsia="華康仿宋體W6(P)" w:hAnsi="華康仿宋體W6(P)"/>
          <w:color w:val="000000" w:themeColor="text1"/>
          <w:szCs w:val="24"/>
        </w:rPr>
        <w:t>併</w:t>
      </w:r>
      <w:proofErr w:type="gramEnd"/>
      <w:r>
        <w:rPr>
          <w:rFonts w:ascii="華康仿宋體W6(P)" w:eastAsia="華康仿宋體W6(P)" w:hAnsi="華康仿宋體W6(P)"/>
          <w:color w:val="000000" w:themeColor="text1"/>
          <w:szCs w:val="24"/>
        </w:rPr>
        <w:t>並更名、更名、</w:t>
      </w:r>
      <w:proofErr w:type="gramStart"/>
      <w:r>
        <w:rPr>
          <w:rFonts w:ascii="華康仿宋體W6(P)" w:eastAsia="華康仿宋體W6(P)" w:hAnsi="華康仿宋體W6(P)"/>
          <w:color w:val="000000" w:themeColor="text1"/>
          <w:szCs w:val="24"/>
        </w:rPr>
        <w:t>停招</w:t>
      </w:r>
      <w:proofErr w:type="gramEnd"/>
      <w:r>
        <w:rPr>
          <w:rFonts w:ascii="華康仿宋體W6(P)" w:eastAsia="華康仿宋體W6(P)" w:hAnsi="華康仿宋體W6(P)"/>
          <w:color w:val="000000" w:themeColor="text1"/>
          <w:szCs w:val="24"/>
        </w:rPr>
        <w:t>、裁撤。</w:t>
      </w:r>
    </w:p>
    <w:p w:rsidR="00F93823" w:rsidRDefault="00F93823" w:rsidP="00F93823">
      <w:pPr>
        <w:pStyle w:val="a3"/>
        <w:widowControl/>
        <w:numPr>
          <w:ilvl w:val="0"/>
          <w:numId w:val="5"/>
        </w:numPr>
        <w:tabs>
          <w:tab w:val="left" w:pos="851"/>
        </w:tabs>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教學單位之新設及調整應考量</w:t>
      </w:r>
      <w:r>
        <w:rPr>
          <w:rFonts w:ascii="華康仿宋體W6(P)" w:eastAsia="華康仿宋體W6(P)" w:hAnsi="華康仿宋體W6(P)" w:cs="華康仿宋體W6(P)"/>
          <w:color w:val="000000" w:themeColor="text1"/>
          <w:szCs w:val="24"/>
        </w:rPr>
        <w:t>下</w:t>
      </w:r>
      <w:r>
        <w:rPr>
          <w:rFonts w:ascii="新細明體" w:hAnsi="新細明體" w:cs="新細明體"/>
          <w:color w:val="000000" w:themeColor="text1"/>
          <w:szCs w:val="24"/>
        </w:rPr>
        <w:t>列</w:t>
      </w:r>
      <w:r>
        <w:rPr>
          <w:rFonts w:ascii="華康仿宋體W6(P)" w:eastAsia="華康仿宋體W6(P)" w:hAnsi="華康仿宋體W6(P)" w:cs="華康仿宋體W6(P)"/>
          <w:color w:val="000000" w:themeColor="text1"/>
          <w:szCs w:val="24"/>
        </w:rPr>
        <w:t>原則：</w:t>
      </w:r>
    </w:p>
    <w:p w:rsidR="00F93823" w:rsidRDefault="00F93823" w:rsidP="00F93823">
      <w:pPr>
        <w:pStyle w:val="a3"/>
        <w:widowControl/>
        <w:numPr>
          <w:ilvl w:val="0"/>
          <w:numId w:val="1"/>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符合國家整體建設、社會發展及需求。</w:t>
      </w:r>
    </w:p>
    <w:p w:rsidR="00F93823" w:rsidRDefault="00F93823" w:rsidP="00F93823">
      <w:pPr>
        <w:pStyle w:val="a3"/>
        <w:widowControl/>
        <w:numPr>
          <w:ilvl w:val="0"/>
          <w:numId w:val="1"/>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考量學校發展願景及中長程校務發展整體資源之合理分配及使用效益。</w:t>
      </w:r>
    </w:p>
    <w:p w:rsidR="00F93823" w:rsidRDefault="00F93823" w:rsidP="00F93823">
      <w:pPr>
        <w:pStyle w:val="a3"/>
        <w:widowControl/>
        <w:numPr>
          <w:ilvl w:val="0"/>
          <w:numId w:val="1"/>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具備師資、教學與研究所需之圖書、儀器、設備及空間。</w:t>
      </w:r>
    </w:p>
    <w:p w:rsidR="00F93823" w:rsidRDefault="00F93823" w:rsidP="00F93823">
      <w:pPr>
        <w:pStyle w:val="a3"/>
        <w:widowControl/>
        <w:numPr>
          <w:ilvl w:val="0"/>
          <w:numId w:val="1"/>
        </w:numPr>
        <w:suppressAutoHyphens w:val="0"/>
        <w:snapToGrid w:val="0"/>
        <w:spacing w:line="360" w:lineRule="atLeast"/>
        <w:jc w:val="both"/>
      </w:pPr>
      <w:r>
        <w:rPr>
          <w:rFonts w:ascii="華康仿宋體W6(P)" w:eastAsia="華康仿宋體W6(P)" w:hAnsi="華康仿宋體W6(P)"/>
          <w:color w:val="000000" w:themeColor="text1"/>
          <w:szCs w:val="24"/>
        </w:rPr>
        <w:t>歷年招生狀況與</w:t>
      </w:r>
      <w:r w:rsidRPr="0038602C">
        <w:rPr>
          <w:rFonts w:ascii="華康仿宋體W6(P)" w:eastAsia="華康仿宋體W6(P)" w:hAnsi="華康仿宋體W6(P)"/>
          <w:color w:val="000000" w:themeColor="text1"/>
          <w:szCs w:val="24"/>
        </w:rPr>
        <w:t>相關</w:t>
      </w:r>
      <w:r>
        <w:rPr>
          <w:rFonts w:ascii="華康仿宋體W6(P)" w:eastAsia="華康仿宋體W6(P)" w:hAnsi="華康仿宋體W6(P)"/>
          <w:color w:val="000000" w:themeColor="text1"/>
          <w:szCs w:val="24"/>
        </w:rPr>
        <w:t>評鑑結果。</w:t>
      </w:r>
    </w:p>
    <w:p w:rsidR="00F93823" w:rsidRDefault="00F93823" w:rsidP="00F93823">
      <w:pPr>
        <w:pStyle w:val="a3"/>
        <w:widowControl/>
        <w:numPr>
          <w:ilvl w:val="0"/>
          <w:numId w:val="1"/>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符合教育部「專科以上學校總</w:t>
      </w:r>
      <w:r>
        <w:rPr>
          <w:rFonts w:ascii="新細明體" w:hAnsi="新細明體" w:cs="新細明體"/>
          <w:color w:val="000000" w:themeColor="text1"/>
          <w:szCs w:val="24"/>
        </w:rPr>
        <w:t>量</w:t>
      </w:r>
      <w:r>
        <w:rPr>
          <w:rFonts w:ascii="華康仿宋體W6(P)" w:eastAsia="華康仿宋體W6(P)" w:hAnsi="華康仿宋體W6(P)" w:cs="華康仿宋體W6(P)"/>
          <w:color w:val="000000" w:themeColor="text1"/>
          <w:szCs w:val="24"/>
        </w:rPr>
        <w:t>發展規模與資源條件標準」相關規定。</w:t>
      </w:r>
    </w:p>
    <w:p w:rsidR="00F93823" w:rsidRDefault="00F93823" w:rsidP="00F93823">
      <w:pPr>
        <w:pStyle w:val="a3"/>
        <w:widowControl/>
        <w:numPr>
          <w:ilvl w:val="0"/>
          <w:numId w:val="5"/>
        </w:numPr>
        <w:tabs>
          <w:tab w:val="left" w:pos="851"/>
        </w:tabs>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教學單位得以下列方式，提出增設調整申請案:</w:t>
      </w:r>
    </w:p>
    <w:p w:rsidR="00F93823" w:rsidRDefault="00F93823" w:rsidP="00F93823">
      <w:pPr>
        <w:pStyle w:val="a3"/>
        <w:widowControl/>
        <w:numPr>
          <w:ilvl w:val="0"/>
          <w:numId w:val="3"/>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既有</w:t>
      </w:r>
      <w:r>
        <w:rPr>
          <w:rFonts w:ascii="華康仿宋體W6(P)" w:eastAsia="華康仿宋體W6(P)" w:hAnsi="華康仿宋體W6(P)"/>
          <w:color w:val="000000" w:themeColor="text1"/>
          <w:szCs w:val="24"/>
          <w:lang w:eastAsia="zh-HK"/>
        </w:rPr>
        <w:t>學</w:t>
      </w:r>
      <w:r>
        <w:rPr>
          <w:rFonts w:ascii="華康仿宋體W6(P)" w:eastAsia="華康仿宋體W6(P)" w:hAnsi="華康仿宋體W6(P)"/>
          <w:color w:val="000000" w:themeColor="text1"/>
          <w:szCs w:val="24"/>
        </w:rPr>
        <w:t>系、</w:t>
      </w:r>
      <w:r>
        <w:rPr>
          <w:rFonts w:ascii="華康仿宋體W6(P)" w:eastAsia="華康仿宋體W6(P)" w:hAnsi="華康仿宋體W6(P)"/>
          <w:color w:val="000000" w:themeColor="text1"/>
          <w:szCs w:val="24"/>
          <w:lang w:eastAsia="zh-HK"/>
        </w:rPr>
        <w:t>學群</w:t>
      </w:r>
      <w:r>
        <w:rPr>
          <w:rFonts w:ascii="華康仿宋體W6(P)" w:eastAsia="華康仿宋體W6(P)" w:hAnsi="華康仿宋體W6(P)"/>
          <w:color w:val="000000" w:themeColor="text1"/>
          <w:szCs w:val="24"/>
        </w:rPr>
        <w:t>、學位學程</w:t>
      </w:r>
      <w:proofErr w:type="gramStart"/>
      <w:r>
        <w:rPr>
          <w:rFonts w:ascii="華康仿宋體W6(P)" w:eastAsia="華康仿宋體W6(P)" w:hAnsi="華康仿宋體W6(P)"/>
          <w:color w:val="000000" w:themeColor="text1"/>
          <w:szCs w:val="24"/>
        </w:rPr>
        <w:t>備具增設</w:t>
      </w:r>
      <w:proofErr w:type="gramEnd"/>
      <w:r>
        <w:rPr>
          <w:rFonts w:ascii="華康仿宋體W6(P)" w:eastAsia="華康仿宋體W6(P)" w:hAnsi="華康仿宋體W6(P)"/>
          <w:color w:val="000000" w:themeColor="text1"/>
          <w:szCs w:val="24"/>
        </w:rPr>
        <w:t>計畫書或調整申請表。</w:t>
      </w:r>
    </w:p>
    <w:p w:rsidR="00F93823" w:rsidRDefault="00F93823" w:rsidP="00F93823">
      <w:pPr>
        <w:pStyle w:val="a3"/>
        <w:widowControl/>
        <w:numPr>
          <w:ilvl w:val="0"/>
          <w:numId w:val="3"/>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新設</w:t>
      </w:r>
      <w:r w:rsidRPr="00B409A8">
        <w:rPr>
          <w:rFonts w:ascii="華康仿宋體W6(P)" w:eastAsia="華康仿宋體W6(P)" w:hAnsi="華康仿宋體W6(P)"/>
          <w:color w:val="000000" w:themeColor="text1"/>
          <w:szCs w:val="24"/>
        </w:rPr>
        <w:t>學系、學群、</w:t>
      </w:r>
      <w:r>
        <w:rPr>
          <w:rFonts w:ascii="華康仿宋體W6(P)" w:eastAsia="華康仿宋體W6(P)" w:hAnsi="華康仿宋體W6(P)"/>
          <w:color w:val="000000" w:themeColor="text1"/>
          <w:szCs w:val="24"/>
        </w:rPr>
        <w:t>學位學程，由成立後隸屬之學系、學群、學位學程</w:t>
      </w:r>
      <w:proofErr w:type="gramStart"/>
      <w:r>
        <w:rPr>
          <w:rFonts w:ascii="華康仿宋體W6(P)" w:eastAsia="華康仿宋體W6(P)" w:hAnsi="華康仿宋體W6(P)"/>
          <w:color w:val="000000" w:themeColor="text1"/>
          <w:szCs w:val="24"/>
        </w:rPr>
        <w:t>備具增設</w:t>
      </w:r>
      <w:proofErr w:type="gramEnd"/>
      <w:r>
        <w:rPr>
          <w:rFonts w:ascii="華康仿宋體W6(P)" w:eastAsia="華康仿宋體W6(P)" w:hAnsi="華康仿宋體W6(P)"/>
          <w:color w:val="000000" w:themeColor="text1"/>
          <w:szCs w:val="24"/>
        </w:rPr>
        <w:t>計畫書。</w:t>
      </w:r>
    </w:p>
    <w:p w:rsidR="00F93823" w:rsidRDefault="00F93823" w:rsidP="00F93823">
      <w:pPr>
        <w:pStyle w:val="a3"/>
        <w:widowControl/>
        <w:numPr>
          <w:ilvl w:val="0"/>
          <w:numId w:val="5"/>
        </w:numPr>
        <w:tabs>
          <w:tab w:val="left" w:pos="851"/>
        </w:tabs>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本校增設、調整學系學群學位學程及招生名額審議程序：</w:t>
      </w:r>
    </w:p>
    <w:p w:rsidR="00F93823" w:rsidRDefault="00F93823" w:rsidP="00F93823">
      <w:pPr>
        <w:pStyle w:val="a3"/>
        <w:widowControl/>
        <w:numPr>
          <w:ilvl w:val="0"/>
          <w:numId w:val="4"/>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需配合教育部辦</w:t>
      </w:r>
      <w:r>
        <w:rPr>
          <w:rFonts w:ascii="新細明體" w:hAnsi="新細明體" w:cs="新細明體"/>
          <w:color w:val="000000" w:themeColor="text1"/>
          <w:szCs w:val="24"/>
        </w:rPr>
        <w:t>理</w:t>
      </w:r>
      <w:r>
        <w:rPr>
          <w:rFonts w:ascii="華康仿宋體W6(P)" w:eastAsia="華康仿宋體W6(P)" w:hAnsi="華康仿宋體W6(P)" w:cs="華康仿宋體W6(P)"/>
          <w:color w:val="000000" w:themeColor="text1"/>
          <w:szCs w:val="24"/>
        </w:rPr>
        <w:t>各</w:t>
      </w:r>
      <w:r>
        <w:rPr>
          <w:rFonts w:ascii="新細明體" w:hAnsi="新細明體" w:cs="新細明體"/>
          <w:color w:val="000000" w:themeColor="text1"/>
          <w:szCs w:val="24"/>
        </w:rPr>
        <w:t>類</w:t>
      </w:r>
      <w:r>
        <w:rPr>
          <w:rFonts w:ascii="華康仿宋體W6(P)" w:eastAsia="華康仿宋體W6(P)" w:hAnsi="華康仿宋體W6(P)" w:cs="華康仿宋體W6(P)"/>
          <w:color w:val="000000" w:themeColor="text1"/>
          <w:szCs w:val="24"/>
        </w:rPr>
        <w:t>新設及調整案時程。</w:t>
      </w:r>
    </w:p>
    <w:p w:rsidR="00F93823" w:rsidRDefault="00F93823" w:rsidP="00F93823">
      <w:pPr>
        <w:pStyle w:val="a3"/>
        <w:widowControl/>
        <w:numPr>
          <w:ilvl w:val="0"/>
          <w:numId w:val="4"/>
        </w:numPr>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須經各</w:t>
      </w:r>
      <w:r>
        <w:rPr>
          <w:rFonts w:ascii="華康仿宋體W6(P)" w:eastAsia="華康仿宋體W6(P)" w:hAnsi="華康仿宋體W6(P)"/>
          <w:color w:val="000000" w:themeColor="text1"/>
          <w:szCs w:val="24"/>
          <w:lang w:eastAsia="zh-HK"/>
        </w:rPr>
        <w:t>學</w:t>
      </w:r>
      <w:r>
        <w:rPr>
          <w:rFonts w:ascii="華康仿宋體W6(P)" w:eastAsia="華康仿宋體W6(P)" w:hAnsi="華康仿宋體W6(P)"/>
          <w:color w:val="000000" w:themeColor="text1"/>
          <w:szCs w:val="24"/>
        </w:rPr>
        <w:t>系、</w:t>
      </w:r>
      <w:r>
        <w:rPr>
          <w:rFonts w:ascii="華康仿宋體W6(P)" w:eastAsia="華康仿宋體W6(P)" w:hAnsi="華康仿宋體W6(P)"/>
          <w:color w:val="000000" w:themeColor="text1"/>
          <w:szCs w:val="24"/>
          <w:lang w:eastAsia="zh-HK"/>
        </w:rPr>
        <w:t>學群</w:t>
      </w:r>
      <w:r>
        <w:rPr>
          <w:rFonts w:ascii="華康仿宋體W6(P)" w:eastAsia="華康仿宋體W6(P)" w:hAnsi="華康仿宋體W6(P)"/>
          <w:color w:val="000000" w:themeColor="text1"/>
          <w:szCs w:val="24"/>
        </w:rPr>
        <w:t>、學位學程之系</w:t>
      </w:r>
      <w:proofErr w:type="gramStart"/>
      <w:r>
        <w:rPr>
          <w:rFonts w:ascii="華康仿宋體W6(P)" w:eastAsia="華康仿宋體W6(P)" w:hAnsi="華康仿宋體W6(P)"/>
          <w:color w:val="000000" w:themeColor="text1"/>
          <w:szCs w:val="24"/>
        </w:rPr>
        <w:t>務</w:t>
      </w:r>
      <w:proofErr w:type="gramEnd"/>
      <w:r>
        <w:rPr>
          <w:rFonts w:ascii="華康仿宋體W6(P)" w:eastAsia="華康仿宋體W6(P)" w:hAnsi="華康仿宋體W6(P)"/>
          <w:color w:val="000000" w:themeColor="text1"/>
          <w:szCs w:val="24"/>
        </w:rPr>
        <w:t>會議及學群會議討論，經校務會議通過後，報請教育部核定。</w:t>
      </w:r>
    </w:p>
    <w:p w:rsidR="00F93823" w:rsidRDefault="00F93823" w:rsidP="00F93823">
      <w:pPr>
        <w:pStyle w:val="a3"/>
        <w:widowControl/>
        <w:numPr>
          <w:ilvl w:val="0"/>
          <w:numId w:val="5"/>
        </w:numPr>
        <w:tabs>
          <w:tab w:val="left" w:pos="851"/>
        </w:tabs>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各</w:t>
      </w:r>
      <w:r w:rsidRPr="00B409A8">
        <w:rPr>
          <w:rFonts w:ascii="華康仿宋體W6(P)" w:eastAsia="華康仿宋體W6(P)" w:hAnsi="華康仿宋體W6(P)"/>
          <w:color w:val="000000" w:themeColor="text1"/>
          <w:szCs w:val="24"/>
        </w:rPr>
        <w:t>學系、學群、</w:t>
      </w:r>
      <w:r>
        <w:rPr>
          <w:rFonts w:ascii="華康仿宋體W6(P)" w:eastAsia="華康仿宋體W6(P)" w:hAnsi="華康仿宋體W6(P)"/>
          <w:color w:val="000000" w:themeColor="text1"/>
          <w:szCs w:val="24"/>
        </w:rPr>
        <w:t>學位學程及招生名額增設調整申請案，應符合教育部「專科以上學校總量發展規模與資源條件標準」各項規定。</w:t>
      </w:r>
      <w:r>
        <w:rPr>
          <w:rFonts w:ascii="華康仿宋體W6(P)" w:eastAsia="華康仿宋體W6(P)" w:hAnsi="華康仿宋體W6(P)"/>
          <w:color w:val="000000" w:themeColor="text1"/>
          <w:szCs w:val="24"/>
        </w:rPr>
        <w:br/>
        <w:t>各提案單位得視需要，自行委請外部專家學者針對</w:t>
      </w:r>
      <w:r>
        <w:rPr>
          <w:rFonts w:ascii="華康仿宋體W6(P)" w:eastAsia="華康仿宋體W6(P)" w:hAnsi="華康仿宋體W6(P)"/>
          <w:color w:val="000000" w:themeColor="text1"/>
          <w:szCs w:val="24"/>
          <w:lang w:eastAsia="zh-HK"/>
        </w:rPr>
        <w:t>學</w:t>
      </w:r>
      <w:r>
        <w:rPr>
          <w:rFonts w:ascii="華康仿宋體W6(P)" w:eastAsia="華康仿宋體W6(P)" w:hAnsi="華康仿宋體W6(P)"/>
          <w:color w:val="000000" w:themeColor="text1"/>
          <w:szCs w:val="24"/>
        </w:rPr>
        <w:t>系、</w:t>
      </w:r>
      <w:r>
        <w:rPr>
          <w:rFonts w:ascii="華康仿宋體W6(P)" w:eastAsia="華康仿宋體W6(P)" w:hAnsi="華康仿宋體W6(P)"/>
          <w:color w:val="000000" w:themeColor="text1"/>
          <w:szCs w:val="24"/>
          <w:lang w:eastAsia="zh-HK"/>
        </w:rPr>
        <w:t>學群</w:t>
      </w:r>
      <w:r>
        <w:rPr>
          <w:rFonts w:ascii="華康仿宋體W6(P)" w:eastAsia="華康仿宋體W6(P)" w:hAnsi="華康仿宋體W6(P)"/>
          <w:color w:val="000000" w:themeColor="text1"/>
          <w:szCs w:val="24"/>
        </w:rPr>
        <w:t>、學位</w:t>
      </w:r>
      <w:proofErr w:type="gramStart"/>
      <w:r>
        <w:rPr>
          <w:rFonts w:ascii="華康仿宋體W6(P)" w:eastAsia="華康仿宋體W6(P)" w:hAnsi="華康仿宋體W6(P)"/>
          <w:color w:val="000000" w:themeColor="text1"/>
          <w:szCs w:val="24"/>
        </w:rPr>
        <w:t>學程增設</w:t>
      </w:r>
      <w:proofErr w:type="gramEnd"/>
      <w:r>
        <w:rPr>
          <w:rFonts w:ascii="華康仿宋體W6(P)" w:eastAsia="華康仿宋體W6(P)" w:hAnsi="華康仿宋體W6(P)"/>
          <w:color w:val="000000" w:themeColor="text1"/>
          <w:szCs w:val="24"/>
        </w:rPr>
        <w:t>案提供審查意見。</w:t>
      </w:r>
      <w:r>
        <w:rPr>
          <w:rFonts w:ascii="華康仿宋體W6(P)" w:eastAsia="華康仿宋體W6(P)" w:hAnsi="華康仿宋體W6(P)"/>
          <w:color w:val="000000" w:themeColor="text1"/>
          <w:szCs w:val="24"/>
        </w:rPr>
        <w:br/>
        <w:t>各學術單位之更名、整</w:t>
      </w:r>
      <w:proofErr w:type="gramStart"/>
      <w:r>
        <w:rPr>
          <w:rFonts w:ascii="華康仿宋體W6(P)" w:eastAsia="華康仿宋體W6(P)" w:hAnsi="華康仿宋體W6(P)"/>
          <w:color w:val="000000" w:themeColor="text1"/>
          <w:szCs w:val="24"/>
        </w:rPr>
        <w:t>併或停招案</w:t>
      </w:r>
      <w:proofErr w:type="gramEnd"/>
      <w:r>
        <w:rPr>
          <w:rFonts w:ascii="華康仿宋體W6(P)" w:eastAsia="華康仿宋體W6(P)" w:hAnsi="華康仿宋體W6(P)"/>
          <w:color w:val="000000" w:themeColor="text1"/>
          <w:szCs w:val="24"/>
        </w:rPr>
        <w:t>，應充分考量師生權益及</w:t>
      </w:r>
      <w:proofErr w:type="gramStart"/>
      <w:r>
        <w:rPr>
          <w:rFonts w:ascii="華康仿宋體W6(P)" w:eastAsia="華康仿宋體W6(P)" w:hAnsi="華康仿宋體W6(P)"/>
          <w:color w:val="000000" w:themeColor="text1"/>
          <w:szCs w:val="24"/>
        </w:rPr>
        <w:t>研</w:t>
      </w:r>
      <w:proofErr w:type="gramEnd"/>
      <w:r>
        <w:rPr>
          <w:rFonts w:ascii="華康仿宋體W6(P)" w:eastAsia="華康仿宋體W6(P)" w:hAnsi="華康仿宋體W6(P)"/>
          <w:color w:val="000000" w:themeColor="text1"/>
          <w:szCs w:val="24"/>
        </w:rPr>
        <w:t>訂配套措施，並確實於規劃階段即與教師、學生及校友溝通與宣導。</w:t>
      </w:r>
    </w:p>
    <w:p w:rsidR="00F93823" w:rsidRDefault="00F93823" w:rsidP="00F93823">
      <w:pPr>
        <w:pStyle w:val="a3"/>
        <w:widowControl/>
        <w:numPr>
          <w:ilvl w:val="0"/>
          <w:numId w:val="5"/>
        </w:numPr>
        <w:tabs>
          <w:tab w:val="left" w:pos="851"/>
        </w:tabs>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教育部每年核復本校招生總量後，各教學單位之招生名額若需調整，由</w:t>
      </w:r>
      <w:proofErr w:type="gramStart"/>
      <w:r>
        <w:rPr>
          <w:rFonts w:ascii="華康仿宋體W6(P)" w:eastAsia="華康仿宋體W6(P)" w:hAnsi="華康仿宋體W6(P)"/>
          <w:color w:val="000000" w:themeColor="text1"/>
          <w:szCs w:val="24"/>
        </w:rPr>
        <w:t>教務組簽請</w:t>
      </w:r>
      <w:proofErr w:type="gramEnd"/>
      <w:r>
        <w:rPr>
          <w:rFonts w:ascii="華康仿宋體W6(P)" w:eastAsia="華康仿宋體W6(P)" w:hAnsi="華康仿宋體W6(P)"/>
          <w:color w:val="000000" w:themeColor="text1"/>
          <w:szCs w:val="24"/>
        </w:rPr>
        <w:t>校長核定。</w:t>
      </w:r>
    </w:p>
    <w:p w:rsidR="00F93823" w:rsidRDefault="00F93823" w:rsidP="00F93823">
      <w:pPr>
        <w:pStyle w:val="a3"/>
        <w:widowControl/>
        <w:numPr>
          <w:ilvl w:val="0"/>
          <w:numId w:val="5"/>
        </w:numPr>
        <w:tabs>
          <w:tab w:val="left" w:pos="851"/>
        </w:tabs>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若因教育部相關政策或作業規範調整，或依教育部審查意見須於限期內修正本校申請規劃時，得由校長或副校長指派之主管</w:t>
      </w:r>
      <w:proofErr w:type="gramStart"/>
      <w:r>
        <w:rPr>
          <w:rFonts w:ascii="華康仿宋體W6(P)" w:eastAsia="華康仿宋體W6(P)" w:hAnsi="華康仿宋體W6(P)"/>
          <w:color w:val="000000" w:themeColor="text1"/>
          <w:szCs w:val="24"/>
        </w:rPr>
        <w:t>研</w:t>
      </w:r>
      <w:proofErr w:type="gramEnd"/>
      <w:r>
        <w:rPr>
          <w:rFonts w:ascii="華康仿宋體W6(P)" w:eastAsia="華康仿宋體W6(P)" w:hAnsi="華康仿宋體W6(P)"/>
          <w:color w:val="000000" w:themeColor="text1"/>
          <w:szCs w:val="24"/>
        </w:rPr>
        <w:t>擬修正作法，經校務會議（或招生委員會議）通過、或經協調</w:t>
      </w:r>
      <w:r w:rsidRPr="00B409A8">
        <w:rPr>
          <w:rFonts w:ascii="華康仿宋體W6(P)" w:eastAsia="華康仿宋體W6(P)" w:hAnsi="華康仿宋體W6(P)"/>
          <w:color w:val="000000" w:themeColor="text1"/>
          <w:szCs w:val="24"/>
        </w:rPr>
        <w:t>學系主任</w:t>
      </w:r>
      <w:r>
        <w:rPr>
          <w:rFonts w:ascii="華康仿宋體W6(P)" w:eastAsia="華康仿宋體W6(P)" w:hAnsi="華康仿宋體W6(P)"/>
          <w:color w:val="000000" w:themeColor="text1"/>
          <w:szCs w:val="24"/>
        </w:rPr>
        <w:t>、</w:t>
      </w:r>
      <w:proofErr w:type="gramStart"/>
      <w:r>
        <w:rPr>
          <w:rFonts w:ascii="華康仿宋體W6(P)" w:eastAsia="華康仿宋體W6(P)" w:hAnsi="華康仿宋體W6(P)"/>
          <w:color w:val="000000" w:themeColor="text1"/>
          <w:szCs w:val="24"/>
        </w:rPr>
        <w:t>學群長同意</w:t>
      </w:r>
      <w:proofErr w:type="gramEnd"/>
      <w:r>
        <w:rPr>
          <w:rFonts w:ascii="華康仿宋體W6(P)" w:eastAsia="華康仿宋體W6(P)" w:hAnsi="華康仿宋體W6(P)"/>
          <w:color w:val="000000" w:themeColor="text1"/>
          <w:szCs w:val="24"/>
        </w:rPr>
        <w:t>，並簽請校長核准後實施。</w:t>
      </w:r>
    </w:p>
    <w:p w:rsidR="00F93823" w:rsidRDefault="00F93823" w:rsidP="00F93823">
      <w:pPr>
        <w:pStyle w:val="a3"/>
        <w:widowControl/>
        <w:numPr>
          <w:ilvl w:val="0"/>
          <w:numId w:val="5"/>
        </w:numPr>
        <w:tabs>
          <w:tab w:val="left" w:pos="851"/>
        </w:tabs>
        <w:suppressAutoHyphens w:val="0"/>
        <w:snapToGrid w:val="0"/>
        <w:spacing w:line="360" w:lineRule="atLeast"/>
        <w:jc w:val="both"/>
        <w:rPr>
          <w:rFonts w:ascii="華康仿宋體W6(P)" w:eastAsia="華康仿宋體W6(P)" w:hAnsi="華康仿宋體W6(P)"/>
          <w:color w:val="000000" w:themeColor="text1"/>
          <w:szCs w:val="24"/>
        </w:rPr>
      </w:pPr>
      <w:r>
        <w:rPr>
          <w:rFonts w:ascii="華康仿宋體W6(P)" w:eastAsia="華康仿宋體W6(P)" w:hAnsi="華康仿宋體W6(P)"/>
          <w:color w:val="000000" w:themeColor="text1"/>
          <w:szCs w:val="24"/>
        </w:rPr>
        <w:t>本辦法經校務會議通過，陳請校長核定後公布實施，修正時亦同。</w:t>
      </w:r>
    </w:p>
    <w:p w:rsidR="00775376" w:rsidRPr="00F93823" w:rsidRDefault="00775376"/>
    <w:sectPr w:rsidR="00775376" w:rsidRPr="00F93823" w:rsidSect="00F9382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6(P)">
    <w:panose1 w:val="02020600000000000000"/>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192"/>
    <w:multiLevelType w:val="multilevel"/>
    <w:tmpl w:val="25DA9284"/>
    <w:lvl w:ilvl="0">
      <w:start w:val="1"/>
      <w:numFmt w:val="taiwaneseCountingThousand"/>
      <w:lvlText w:val="%1、"/>
      <w:lvlJc w:val="left"/>
      <w:pPr>
        <w:ind w:left="1440" w:hanging="60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
    <w:nsid w:val="27E64E93"/>
    <w:multiLevelType w:val="multilevel"/>
    <w:tmpl w:val="53704FCE"/>
    <w:lvl w:ilvl="0">
      <w:start w:val="1"/>
      <w:numFmt w:val="taiwaneseCountingThousand"/>
      <w:lvlText w:val="%1、"/>
      <w:lvlJc w:val="left"/>
      <w:pPr>
        <w:ind w:left="1440" w:hanging="60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
    <w:nsid w:val="6B503D54"/>
    <w:multiLevelType w:val="multilevel"/>
    <w:tmpl w:val="25A0CCB2"/>
    <w:lvl w:ilvl="0">
      <w:start w:val="1"/>
      <w:numFmt w:val="taiwaneseCountingThousand"/>
      <w:lvlText w:val="%1、"/>
      <w:lvlJc w:val="left"/>
      <w:pPr>
        <w:ind w:left="1440" w:hanging="60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
    <w:nsid w:val="6E7F5A4D"/>
    <w:multiLevelType w:val="multilevel"/>
    <w:tmpl w:val="037ADE4E"/>
    <w:lvl w:ilvl="0">
      <w:start w:val="1"/>
      <w:numFmt w:val="taiwaneseCountingThousand"/>
      <w:lvlText w:val="%1、"/>
      <w:lvlJc w:val="left"/>
      <w:pPr>
        <w:ind w:left="1440" w:hanging="60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4">
    <w:nsid w:val="74CD2A9B"/>
    <w:multiLevelType w:val="multilevel"/>
    <w:tmpl w:val="61600686"/>
    <w:lvl w:ilvl="0">
      <w:start w:val="1"/>
      <w:numFmt w:val="taiwaneseCountingThousand"/>
      <w:lvlText w:val="第%1條"/>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23"/>
    <w:rsid w:val="0038602C"/>
    <w:rsid w:val="00775376"/>
    <w:rsid w:val="00AE76B9"/>
    <w:rsid w:val="00B409A8"/>
    <w:rsid w:val="00F93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23"/>
    <w:pPr>
      <w:widowControl w:val="0"/>
      <w:suppressAutoHyphens/>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823"/>
    <w:pPr>
      <w:ind w:left="480"/>
    </w:pPr>
    <w:rPr>
      <w:rFonts w:ascii="Calibr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23"/>
    <w:pPr>
      <w:widowControl w:val="0"/>
      <w:suppressAutoHyphens/>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823"/>
    <w:pPr>
      <w:ind w:left="480"/>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2020-03-03T02:35:00Z</dcterms:created>
  <dcterms:modified xsi:type="dcterms:W3CDTF">2020-03-03T02:44:00Z</dcterms:modified>
</cp:coreProperties>
</file>